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832" w:rsidRDefault="00000832" w:rsidP="00000832">
      <w:pPr>
        <w:pStyle w:val="31"/>
        <w:jc w:val="center"/>
        <w:rPr>
          <w:rFonts w:ascii="Bodo_uzb" w:hAnsi="Bodo_uzb"/>
          <w:i w:val="0"/>
        </w:rPr>
      </w:pPr>
      <w:r>
        <w:rPr>
          <w:rFonts w:ascii="Bodo_uzb" w:hAnsi="Bodo_uzb"/>
          <w:i w:val="0"/>
        </w:rPr>
        <w:t>РИВОЖЛАНГАН МАМЛАКАТЛАР И</w:t>
      </w:r>
      <w:r>
        <w:rPr>
          <w:rFonts w:ascii="Bodo_uzb" w:hAnsi="Bodo_uzb"/>
          <w:i w:val="0"/>
          <w:lang w:val="uz-Cyrl-UZ"/>
        </w:rPr>
        <w:t>Қ</w:t>
      </w:r>
      <w:r>
        <w:rPr>
          <w:rFonts w:ascii="Bodo_uzb" w:hAnsi="Bodo_uzb"/>
          <w:i w:val="0"/>
        </w:rPr>
        <w:t>ТИСОДИЁТИДА КАПИТАЛНИНГ ХАЛ</w:t>
      </w:r>
      <w:r>
        <w:rPr>
          <w:rFonts w:ascii="Bodo_uzb" w:hAnsi="Bodo_uzb"/>
          <w:i w:val="0"/>
          <w:lang w:val="uz-Cyrl-UZ"/>
        </w:rPr>
        <w:t>Қ</w:t>
      </w:r>
      <w:r>
        <w:rPr>
          <w:rFonts w:ascii="Bodo_uzb" w:hAnsi="Bodo_uzb"/>
          <w:i w:val="0"/>
        </w:rPr>
        <w:t>АРО ҲАРАКАТИ</w:t>
      </w:r>
    </w:p>
    <w:p w:rsidR="00000832" w:rsidRDefault="00000832" w:rsidP="00000832">
      <w:pPr>
        <w:ind w:firstLine="720"/>
        <w:jc w:val="both"/>
        <w:rPr>
          <w:rFonts w:ascii="Bodo_uzb" w:hAnsi="Bodo_uzb"/>
          <w:b/>
          <w:sz w:val="28"/>
        </w:rPr>
      </w:pPr>
      <w:r>
        <w:rPr>
          <w:rFonts w:ascii="Bodo_uzb" w:hAnsi="Bodo_uzb"/>
          <w:b/>
          <w:sz w:val="28"/>
        </w:rPr>
        <w:t>Режа</w:t>
      </w:r>
    </w:p>
    <w:p w:rsidR="00000832" w:rsidRDefault="00000832" w:rsidP="00000832">
      <w:pPr>
        <w:ind w:firstLine="720"/>
        <w:jc w:val="both"/>
        <w:rPr>
          <w:rFonts w:ascii="Bodo_uzb" w:hAnsi="Bodo_uzb"/>
          <w:b/>
          <w:sz w:val="28"/>
        </w:rPr>
      </w:pPr>
      <w:r>
        <w:rPr>
          <w:rFonts w:ascii="Bodo_uzb" w:hAnsi="Bodo_uzb"/>
          <w:b/>
          <w:sz w:val="28"/>
        </w:rPr>
        <w:t xml:space="preserve">5.1. Капитал ҳаракатининг моҳияти ва унинг юзага келиш </w:t>
      </w:r>
    </w:p>
    <w:p w:rsidR="00000832" w:rsidRDefault="00000832" w:rsidP="00000832">
      <w:pPr>
        <w:ind w:firstLine="720"/>
        <w:jc w:val="both"/>
        <w:rPr>
          <w:rFonts w:ascii="Bodo_uzb" w:hAnsi="Bodo_uzb"/>
          <w:b/>
          <w:sz w:val="28"/>
        </w:rPr>
      </w:pPr>
      <w:r>
        <w:rPr>
          <w:rFonts w:ascii="Bodo_uzb" w:hAnsi="Bodo_uzb"/>
          <w:b/>
          <w:sz w:val="28"/>
        </w:rPr>
        <w:t>шарт-шароитлари</w:t>
      </w:r>
    </w:p>
    <w:p w:rsidR="00000832" w:rsidRDefault="00000832" w:rsidP="00000832">
      <w:pPr>
        <w:pStyle w:val="31"/>
        <w:ind w:firstLine="720"/>
        <w:jc w:val="left"/>
        <w:rPr>
          <w:rFonts w:ascii="Bodo_uzb" w:hAnsi="Bodo_uzb"/>
          <w:i w:val="0"/>
        </w:rPr>
      </w:pPr>
      <w:r>
        <w:rPr>
          <w:rFonts w:ascii="Bodo_uzb" w:hAnsi="Bodo_uzb"/>
          <w:i w:val="0"/>
        </w:rPr>
        <w:t>5.2. Халқаро кредитнинг асосий турлари ва уларнинг тавсифи</w:t>
      </w:r>
    </w:p>
    <w:p w:rsidR="00000832" w:rsidRDefault="00000832" w:rsidP="00000832">
      <w:pPr>
        <w:ind w:firstLine="720"/>
        <w:rPr>
          <w:rFonts w:ascii="Bodo_uzb" w:hAnsi="Bodo_uzb"/>
          <w:b/>
          <w:sz w:val="28"/>
        </w:rPr>
      </w:pPr>
      <w:r>
        <w:rPr>
          <w:rFonts w:ascii="Bodo_uzb" w:hAnsi="Bodo_uzb"/>
          <w:b/>
          <w:sz w:val="28"/>
        </w:rPr>
        <w:t>5.3. Халқаро ссуда капитали бозори</w:t>
      </w:r>
    </w:p>
    <w:p w:rsidR="00000832" w:rsidRDefault="00000832" w:rsidP="00000832">
      <w:pPr>
        <w:jc w:val="both"/>
        <w:rPr>
          <w:rFonts w:ascii="Bodo_uzb" w:hAnsi="Bodo_uzb"/>
          <w:b/>
          <w:sz w:val="28"/>
        </w:rPr>
      </w:pPr>
    </w:p>
    <w:p w:rsidR="00000832" w:rsidRDefault="00000832" w:rsidP="00000832">
      <w:pPr>
        <w:ind w:firstLine="720"/>
        <w:jc w:val="both"/>
        <w:rPr>
          <w:rFonts w:ascii="Bodo_uzb" w:hAnsi="Bodo_uzb"/>
          <w:b/>
          <w:sz w:val="28"/>
        </w:rPr>
      </w:pPr>
      <w:r>
        <w:rPr>
          <w:rFonts w:ascii="Bodo_uzb" w:hAnsi="Bodo_uzb"/>
          <w:b/>
          <w:sz w:val="28"/>
        </w:rPr>
        <w:t xml:space="preserve">5.1. Капитал ҳаракатининг моҳияти ва унинг юзага келиш </w:t>
      </w:r>
    </w:p>
    <w:p w:rsidR="00000832" w:rsidRDefault="00000832" w:rsidP="00000832">
      <w:pPr>
        <w:ind w:firstLine="720"/>
        <w:jc w:val="both"/>
        <w:rPr>
          <w:rFonts w:ascii="Bodo_uzb" w:hAnsi="Bodo_uzb"/>
          <w:b/>
          <w:sz w:val="28"/>
        </w:rPr>
      </w:pPr>
      <w:r>
        <w:rPr>
          <w:rFonts w:ascii="Bodo_uzb" w:hAnsi="Bodo_uzb"/>
          <w:b/>
          <w:sz w:val="28"/>
        </w:rPr>
        <w:t>шарт-шароитлари</w:t>
      </w:r>
    </w:p>
    <w:p w:rsidR="00000832" w:rsidRDefault="00000832" w:rsidP="00000832">
      <w:pPr>
        <w:ind w:firstLine="720"/>
        <w:jc w:val="both"/>
        <w:rPr>
          <w:rFonts w:ascii="Bodo_uzb" w:hAnsi="Bodo_uzb"/>
          <w:sz w:val="28"/>
        </w:rPr>
      </w:pPr>
      <w:r>
        <w:rPr>
          <w:rFonts w:ascii="Bodo_uzb" w:hAnsi="Bodo_uzb"/>
          <w:sz w:val="28"/>
        </w:rPr>
        <w:t>Капитал ҳаракати ёки унинг юқорироқ фойда олиш мақсадида бир мамлакатдан бошқасига кўчиб юриши халқаро иқтисодий муносабатларнинг тез ривожланаётган шакли ҳисобланади.</w:t>
      </w:r>
    </w:p>
    <w:p w:rsidR="00000832" w:rsidRDefault="00000832" w:rsidP="00000832">
      <w:pPr>
        <w:ind w:firstLine="720"/>
        <w:jc w:val="both"/>
        <w:rPr>
          <w:rFonts w:ascii="Bodo_uzb" w:hAnsi="Bodo_uzb"/>
          <w:b/>
          <w:sz w:val="28"/>
        </w:rPr>
      </w:pPr>
      <w:r>
        <w:rPr>
          <w:rFonts w:ascii="Bodo_uzb" w:hAnsi="Bodo_uzb"/>
          <w:noProof/>
          <w:sz w:val="28"/>
        </w:rPr>
        <w:t>1983—1989</w:t>
      </w:r>
      <w:r>
        <w:rPr>
          <w:rFonts w:ascii="Bodo_uzb" w:hAnsi="Bodo_uzb"/>
          <w:sz w:val="28"/>
        </w:rPr>
        <w:t xml:space="preserve"> йилларда Халқаро валюта фондига аъзо мамлакатларда товарлар экспорти</w:t>
      </w:r>
      <w:r>
        <w:rPr>
          <w:rFonts w:ascii="Bodo_uzb" w:hAnsi="Bodo_uzb"/>
          <w:noProof/>
          <w:sz w:val="28"/>
        </w:rPr>
        <w:t xml:space="preserve"> 1,7</w:t>
      </w:r>
      <w:r>
        <w:rPr>
          <w:rFonts w:ascii="Bodo_uzb" w:hAnsi="Bodo_uzb"/>
          <w:sz w:val="28"/>
        </w:rPr>
        <w:t xml:space="preserve"> марта, капитал экспорти</w:t>
      </w:r>
      <w:r>
        <w:rPr>
          <w:rFonts w:ascii="Bodo_uzb" w:hAnsi="Bodo_uzb"/>
          <w:noProof/>
          <w:sz w:val="28"/>
        </w:rPr>
        <w:t xml:space="preserve"> 3,7</w:t>
      </w:r>
      <w:r>
        <w:rPr>
          <w:rFonts w:ascii="Bodo_uzb" w:hAnsi="Bodo_uzb"/>
          <w:sz w:val="28"/>
        </w:rPr>
        <w:t xml:space="preserve"> марта ошди. Капитал экспортининг тезлашувига биринчи навбатда иқтисодий ривожланган мамла</w:t>
      </w:r>
      <w:r>
        <w:rPr>
          <w:rFonts w:ascii="Bodo_uzb" w:hAnsi="Bodo_uzb"/>
          <w:sz w:val="28"/>
        </w:rPr>
        <w:softHyphen/>
        <w:t>катларда ишлаб чиқаришнинг янада марказлашуви ва молия капиталининг жамғарилиши асосий туртки бўлди. Йирик корпорацияларнинг пайдо бўлиши ва уларнинг кре</w:t>
      </w:r>
      <w:r>
        <w:rPr>
          <w:rFonts w:ascii="Bodo_uzb" w:hAnsi="Bodo_uzb"/>
          <w:sz w:val="28"/>
        </w:rPr>
        <w:softHyphen/>
        <w:t>дит-банк тизими билан бирлашуви капиталнинг мамлакатлараро кўчиб юришига шароит яратди ва шу орқали товарлар сотиш бозорлари янада кенгайтирилди. Тадб</w:t>
      </w:r>
      <w:bookmarkStart w:id="0" w:name="_GoBack"/>
      <w:bookmarkEnd w:id="0"/>
      <w:r>
        <w:rPr>
          <w:rFonts w:ascii="Bodo_uzb" w:hAnsi="Bodo_uzb"/>
          <w:sz w:val="28"/>
        </w:rPr>
        <w:t>иркорлар ва ҳукумат чет эллик шерикларига кредит ёки қарзлар бериш, хорижда ўз ишини ташкил этиш ва хорижий банкларда ўз банкларининг коррес</w:t>
      </w:r>
      <w:r>
        <w:rPr>
          <w:rFonts w:ascii="Bodo_uzb" w:hAnsi="Bodo_uzb"/>
          <w:sz w:val="28"/>
        </w:rPr>
        <w:softHyphen/>
        <w:t>пондент ҳисобларини очиш, бошқа мамлакатда қимматли қоғозлар ва кўчмас мулкни сотиб олиш орқали капитал олиб чиқишни амалга оширадилар. Капитални олиб чиқиш билан бир вақтда ҳар қандай мамлакат, капитал ҳам олиб келади, яъни капиталнинг халқаро ҳаракати жараёни боради. Ўз моҳиятига кўра, бу асосан молиявий мажбуриятларни, молиявий оқимларнинг бир мамлакатдан бошқа мамлакатга кўчиб ўтишини билдиради. Яъни, қарз берувчилар ёки мулкдорлар қарз олувчиларга ёки компанияларнинг хориждаги корхоналарига ҳозирда фойдаланиш учун пул ёки ннвестицион товарни берганда ҳамда унинг эвазига келажакда фоизлар ёки дивиденд келтирувчи мажбуриятлар</w:t>
      </w:r>
      <w:r>
        <w:rPr>
          <w:rFonts w:ascii="Bodo_uzb" w:hAnsi="Bodo_uzb"/>
          <w:sz w:val="28"/>
        </w:rPr>
        <w:softHyphen/>
        <w:t xml:space="preserve">ни ёки акцияларнн олгап тақдирда капитал ҳаракати юз беради. Шунга мувофиқ, капиталнн олиб келиш ва олиб чиқишнинг бир неча шакллари ажратилади. </w:t>
      </w:r>
    </w:p>
    <w:p w:rsidR="00000832" w:rsidRDefault="00000832" w:rsidP="00000832">
      <w:pPr>
        <w:ind w:firstLine="720"/>
        <w:jc w:val="right"/>
        <w:rPr>
          <w:rFonts w:ascii="Bodo_uzb" w:hAnsi="Bodo_uzb"/>
          <w:sz w:val="28"/>
        </w:rPr>
      </w:pPr>
      <w:r>
        <w:rPr>
          <w:rFonts w:ascii="Bodo_uzb" w:hAnsi="Bodo_uzb"/>
          <w:b/>
          <w:sz w:val="28"/>
        </w:rPr>
        <w:t>4-жадвал</w:t>
      </w:r>
    </w:p>
    <w:p w:rsidR="00000832" w:rsidRDefault="00000832" w:rsidP="00000832">
      <w:pPr>
        <w:pStyle w:val="5"/>
      </w:pPr>
      <w:r>
        <w:t>Капитал ҳаракатининг шакллари</w:t>
      </w:r>
    </w:p>
    <w:tbl>
      <w:tblPr>
        <w:tblW w:w="0" w:type="auto"/>
        <w:tblInd w:w="182" w:type="dxa"/>
        <w:tblLayout w:type="fixed"/>
        <w:tblCellMar>
          <w:left w:w="40" w:type="dxa"/>
          <w:right w:w="40" w:type="dxa"/>
        </w:tblCellMar>
        <w:tblLook w:val="0000" w:firstRow="0" w:lastRow="0" w:firstColumn="0" w:lastColumn="0" w:noHBand="0" w:noVBand="0"/>
      </w:tblPr>
      <w:tblGrid>
        <w:gridCol w:w="2025"/>
        <w:gridCol w:w="2360"/>
        <w:gridCol w:w="2340"/>
        <w:gridCol w:w="2064"/>
      </w:tblGrid>
      <w:tr w:rsidR="00000832" w:rsidTr="00557BF1">
        <w:tblPrEx>
          <w:tblCellMar>
            <w:top w:w="0" w:type="dxa"/>
            <w:bottom w:w="0" w:type="dxa"/>
          </w:tblCellMar>
        </w:tblPrEx>
        <w:trPr>
          <w:trHeight w:hRule="exact" w:val="883"/>
        </w:trPr>
        <w:tc>
          <w:tcPr>
            <w:tcW w:w="2025" w:type="dxa"/>
            <w:tcBorders>
              <w:top w:val="single" w:sz="6" w:space="0" w:color="auto"/>
              <w:left w:val="single" w:sz="6" w:space="0" w:color="auto"/>
              <w:right w:val="single" w:sz="6" w:space="0" w:color="auto"/>
            </w:tcBorders>
          </w:tcPr>
          <w:p w:rsidR="00000832" w:rsidRDefault="00000832" w:rsidP="00557BF1">
            <w:pPr>
              <w:jc w:val="center"/>
              <w:rPr>
                <w:rFonts w:ascii="Bodo_uzb" w:hAnsi="Bodo_uzb"/>
                <w:sz w:val="28"/>
              </w:rPr>
            </w:pPr>
            <w:r>
              <w:rPr>
                <w:rFonts w:ascii="Bodo_uzb" w:hAnsi="Bodo_uzb"/>
                <w:sz w:val="28"/>
              </w:rPr>
              <w:t>Иқтисодий мазмунига кўра</w:t>
            </w:r>
          </w:p>
        </w:tc>
        <w:tc>
          <w:tcPr>
            <w:tcW w:w="2360" w:type="dxa"/>
            <w:tcBorders>
              <w:top w:val="single" w:sz="6" w:space="0" w:color="auto"/>
              <w:left w:val="single" w:sz="6" w:space="0" w:color="auto"/>
              <w:right w:val="single" w:sz="6" w:space="0" w:color="auto"/>
            </w:tcBorders>
          </w:tcPr>
          <w:p w:rsidR="00000832" w:rsidRDefault="00000832" w:rsidP="00557BF1">
            <w:pPr>
              <w:ind w:left="-80"/>
              <w:jc w:val="center"/>
              <w:rPr>
                <w:rFonts w:ascii="Bodo_uzb" w:hAnsi="Bodo_uzb"/>
                <w:sz w:val="28"/>
              </w:rPr>
            </w:pPr>
            <w:r>
              <w:rPr>
                <w:rFonts w:ascii="Bodo_uzb" w:hAnsi="Bodo_uzb"/>
                <w:sz w:val="28"/>
              </w:rPr>
              <w:t>Ким томонидан амалга оширили-шига кўра</w:t>
            </w:r>
          </w:p>
        </w:tc>
        <w:tc>
          <w:tcPr>
            <w:tcW w:w="2340" w:type="dxa"/>
            <w:tcBorders>
              <w:top w:val="single" w:sz="6" w:space="0" w:color="auto"/>
              <w:left w:val="single" w:sz="6" w:space="0" w:color="auto"/>
              <w:right w:val="single" w:sz="6" w:space="0" w:color="auto"/>
            </w:tcBorders>
            <w:vAlign w:val="center"/>
          </w:tcPr>
          <w:p w:rsidR="00000832" w:rsidRDefault="00000832" w:rsidP="00557BF1">
            <w:pPr>
              <w:jc w:val="center"/>
              <w:rPr>
                <w:rFonts w:ascii="Bodo_uzb" w:hAnsi="Bodo_uzb"/>
                <w:sz w:val="28"/>
              </w:rPr>
            </w:pPr>
            <w:r>
              <w:rPr>
                <w:rFonts w:ascii="Bodo_uzb" w:hAnsi="Bodo_uzb"/>
                <w:sz w:val="28"/>
              </w:rPr>
              <w:t>Кўриниши бўйича</w:t>
            </w:r>
          </w:p>
        </w:tc>
        <w:tc>
          <w:tcPr>
            <w:tcW w:w="2064" w:type="dxa"/>
            <w:tcBorders>
              <w:top w:val="single" w:sz="6" w:space="0" w:color="auto"/>
              <w:left w:val="single" w:sz="6" w:space="0" w:color="auto"/>
              <w:right w:val="single" w:sz="6" w:space="0" w:color="auto"/>
            </w:tcBorders>
            <w:vAlign w:val="center"/>
          </w:tcPr>
          <w:p w:rsidR="00000832" w:rsidRDefault="00000832" w:rsidP="00557BF1">
            <w:pPr>
              <w:jc w:val="center"/>
              <w:rPr>
                <w:rFonts w:ascii="Bodo_uzb" w:hAnsi="Bodo_uzb"/>
                <w:sz w:val="28"/>
              </w:rPr>
            </w:pPr>
            <w:r>
              <w:rPr>
                <w:rFonts w:ascii="Bodo_uzb" w:hAnsi="Bodo_uzb"/>
                <w:sz w:val="28"/>
              </w:rPr>
              <w:t>Муддатига кўра</w:t>
            </w:r>
          </w:p>
        </w:tc>
      </w:tr>
      <w:tr w:rsidR="00000832" w:rsidTr="00557BF1">
        <w:tblPrEx>
          <w:tblCellMar>
            <w:top w:w="0" w:type="dxa"/>
            <w:bottom w:w="0" w:type="dxa"/>
          </w:tblCellMar>
        </w:tblPrEx>
        <w:trPr>
          <w:trHeight w:hRule="exact" w:val="584"/>
        </w:trPr>
        <w:tc>
          <w:tcPr>
            <w:tcW w:w="2025" w:type="dxa"/>
            <w:tcBorders>
              <w:top w:val="single" w:sz="4" w:space="0" w:color="auto"/>
              <w:left w:val="single" w:sz="4" w:space="0" w:color="auto"/>
              <w:bottom w:val="single" w:sz="4" w:space="0" w:color="auto"/>
              <w:right w:val="single" w:sz="4" w:space="0" w:color="auto"/>
            </w:tcBorders>
          </w:tcPr>
          <w:p w:rsidR="00000832" w:rsidRDefault="00000832" w:rsidP="00557BF1">
            <w:pPr>
              <w:jc w:val="both"/>
              <w:rPr>
                <w:rFonts w:ascii="Bodo_uzb" w:hAnsi="Bodo_uzb"/>
                <w:sz w:val="28"/>
              </w:rPr>
            </w:pPr>
            <w:r>
              <w:rPr>
                <w:rFonts w:ascii="Bodo_uzb" w:hAnsi="Bodo_uzb"/>
                <w:sz w:val="28"/>
              </w:rPr>
              <w:lastRenderedPageBreak/>
              <w:t>Ссуда капитали</w:t>
            </w:r>
          </w:p>
        </w:tc>
        <w:tc>
          <w:tcPr>
            <w:tcW w:w="2360" w:type="dxa"/>
            <w:tcBorders>
              <w:top w:val="single" w:sz="4" w:space="0" w:color="auto"/>
              <w:left w:val="single" w:sz="4" w:space="0" w:color="auto"/>
              <w:bottom w:val="single" w:sz="4" w:space="0" w:color="auto"/>
              <w:right w:val="single" w:sz="4" w:space="0" w:color="auto"/>
            </w:tcBorders>
          </w:tcPr>
          <w:p w:rsidR="00000832" w:rsidRDefault="00000832" w:rsidP="00557BF1">
            <w:pPr>
              <w:jc w:val="both"/>
              <w:rPr>
                <w:rFonts w:ascii="Bodo_uzb" w:hAnsi="Bodo_uzb"/>
                <w:sz w:val="28"/>
              </w:rPr>
            </w:pPr>
            <w:r>
              <w:rPr>
                <w:rFonts w:ascii="Bodo_uzb" w:hAnsi="Bodo_uzb"/>
                <w:sz w:val="28"/>
              </w:rPr>
              <w:t>Хусусий, давлат</w:t>
            </w:r>
          </w:p>
        </w:tc>
        <w:tc>
          <w:tcPr>
            <w:tcW w:w="2340" w:type="dxa"/>
            <w:tcBorders>
              <w:top w:val="single" w:sz="4" w:space="0" w:color="auto"/>
              <w:left w:val="single" w:sz="4" w:space="0" w:color="auto"/>
              <w:bottom w:val="single" w:sz="4" w:space="0" w:color="auto"/>
              <w:right w:val="single" w:sz="4" w:space="0" w:color="auto"/>
            </w:tcBorders>
          </w:tcPr>
          <w:p w:rsidR="00000832" w:rsidRDefault="00000832" w:rsidP="00557BF1">
            <w:pPr>
              <w:pStyle w:val="1"/>
              <w:rPr>
                <w:rFonts w:ascii="Bodo_uzb" w:hAnsi="Bodo_uzb"/>
              </w:rPr>
            </w:pPr>
            <w:r>
              <w:rPr>
                <w:rFonts w:ascii="Bodo_uzb" w:hAnsi="Bodo_uzb"/>
              </w:rPr>
              <w:t>Пул кўринишида</w:t>
            </w:r>
          </w:p>
        </w:tc>
        <w:tc>
          <w:tcPr>
            <w:tcW w:w="2064" w:type="dxa"/>
            <w:tcBorders>
              <w:top w:val="single" w:sz="4" w:space="0" w:color="auto"/>
              <w:left w:val="single" w:sz="4" w:space="0" w:color="auto"/>
              <w:bottom w:val="single" w:sz="4" w:space="0" w:color="auto"/>
              <w:right w:val="single" w:sz="4" w:space="0" w:color="auto"/>
            </w:tcBorders>
          </w:tcPr>
          <w:p w:rsidR="00000832" w:rsidRDefault="00000832" w:rsidP="00557BF1">
            <w:pPr>
              <w:jc w:val="both"/>
              <w:rPr>
                <w:rFonts w:ascii="Bodo_uzb" w:hAnsi="Bodo_uzb"/>
                <w:sz w:val="28"/>
              </w:rPr>
            </w:pPr>
            <w:r>
              <w:rPr>
                <w:rFonts w:ascii="Bodo_uzb" w:hAnsi="Bodo_uzb"/>
                <w:sz w:val="28"/>
              </w:rPr>
              <w:t>+исқа муддатли</w:t>
            </w:r>
          </w:p>
        </w:tc>
      </w:tr>
      <w:tr w:rsidR="00000832" w:rsidTr="00557BF1">
        <w:tblPrEx>
          <w:tblCellMar>
            <w:top w:w="0" w:type="dxa"/>
            <w:bottom w:w="0" w:type="dxa"/>
          </w:tblCellMar>
        </w:tblPrEx>
        <w:trPr>
          <w:trHeight w:hRule="exact" w:val="942"/>
        </w:trPr>
        <w:tc>
          <w:tcPr>
            <w:tcW w:w="2025" w:type="dxa"/>
            <w:tcBorders>
              <w:left w:val="single" w:sz="6" w:space="0" w:color="auto"/>
              <w:bottom w:val="single" w:sz="6" w:space="0" w:color="auto"/>
              <w:right w:val="single" w:sz="6" w:space="0" w:color="auto"/>
            </w:tcBorders>
          </w:tcPr>
          <w:p w:rsidR="00000832" w:rsidRDefault="00000832" w:rsidP="00557BF1">
            <w:pPr>
              <w:jc w:val="both"/>
              <w:rPr>
                <w:rFonts w:ascii="Bodo_uzb" w:hAnsi="Bodo_uzb"/>
                <w:sz w:val="28"/>
              </w:rPr>
            </w:pPr>
            <w:r>
              <w:rPr>
                <w:rFonts w:ascii="Bodo_uzb" w:hAnsi="Bodo_uzb"/>
                <w:sz w:val="28"/>
              </w:rPr>
              <w:t>Тадбиркорлик капитали</w:t>
            </w:r>
          </w:p>
        </w:tc>
        <w:tc>
          <w:tcPr>
            <w:tcW w:w="2360" w:type="dxa"/>
            <w:tcBorders>
              <w:left w:val="single" w:sz="6" w:space="0" w:color="auto"/>
              <w:bottom w:val="single" w:sz="6" w:space="0" w:color="auto"/>
              <w:right w:val="single" w:sz="6" w:space="0" w:color="auto"/>
            </w:tcBorders>
          </w:tcPr>
          <w:p w:rsidR="00000832" w:rsidRDefault="00000832" w:rsidP="00557BF1">
            <w:pPr>
              <w:jc w:val="both"/>
              <w:rPr>
                <w:rFonts w:ascii="Bodo_uzb" w:hAnsi="Bodo_uzb"/>
                <w:sz w:val="28"/>
              </w:rPr>
            </w:pPr>
            <w:r>
              <w:rPr>
                <w:rFonts w:ascii="Bodo_uzb" w:hAnsi="Bodo_uzb"/>
                <w:sz w:val="28"/>
              </w:rPr>
              <w:t>Халқаро ташкилотлар капитали</w:t>
            </w:r>
          </w:p>
        </w:tc>
        <w:tc>
          <w:tcPr>
            <w:tcW w:w="2340" w:type="dxa"/>
            <w:tcBorders>
              <w:left w:val="single" w:sz="6" w:space="0" w:color="auto"/>
              <w:bottom w:val="single" w:sz="6" w:space="0" w:color="auto"/>
              <w:right w:val="single" w:sz="6" w:space="0" w:color="auto"/>
            </w:tcBorders>
          </w:tcPr>
          <w:p w:rsidR="00000832" w:rsidRDefault="00000832" w:rsidP="00557BF1">
            <w:pPr>
              <w:jc w:val="both"/>
              <w:rPr>
                <w:rFonts w:ascii="Bodo_uzb" w:hAnsi="Bodo_uzb"/>
                <w:sz w:val="28"/>
              </w:rPr>
            </w:pPr>
            <w:r>
              <w:rPr>
                <w:rFonts w:ascii="Bodo_uzb" w:hAnsi="Bodo_uzb"/>
                <w:sz w:val="28"/>
              </w:rPr>
              <w:t>Товар кўринишида</w:t>
            </w:r>
          </w:p>
        </w:tc>
        <w:tc>
          <w:tcPr>
            <w:tcW w:w="2064" w:type="dxa"/>
            <w:tcBorders>
              <w:left w:val="single" w:sz="6" w:space="0" w:color="auto"/>
              <w:bottom w:val="single" w:sz="6" w:space="0" w:color="auto"/>
              <w:right w:val="single" w:sz="6" w:space="0" w:color="auto"/>
            </w:tcBorders>
          </w:tcPr>
          <w:p w:rsidR="00000832" w:rsidRDefault="00000832" w:rsidP="00557BF1">
            <w:pPr>
              <w:jc w:val="both"/>
              <w:rPr>
                <w:rFonts w:ascii="Bodo_uzb" w:hAnsi="Bodo_uzb"/>
                <w:sz w:val="28"/>
              </w:rPr>
            </w:pPr>
            <w:r>
              <w:rPr>
                <w:rFonts w:ascii="Bodo_uzb" w:hAnsi="Bodo_uzb"/>
                <w:sz w:val="28"/>
              </w:rPr>
              <w:t>Узоқ муддатли</w:t>
            </w:r>
          </w:p>
        </w:tc>
      </w:tr>
    </w:tbl>
    <w:p w:rsidR="00000832" w:rsidRDefault="00000832" w:rsidP="00000832">
      <w:pPr>
        <w:jc w:val="both"/>
        <w:rPr>
          <w:rFonts w:ascii="Bodo_uzb" w:hAnsi="Bodo_uzb"/>
          <w:sz w:val="28"/>
        </w:rPr>
      </w:pPr>
    </w:p>
    <w:p w:rsidR="00000832" w:rsidRDefault="00000832" w:rsidP="00000832">
      <w:pPr>
        <w:ind w:firstLine="720"/>
        <w:jc w:val="both"/>
        <w:rPr>
          <w:rFonts w:ascii="Bodo_uzb" w:hAnsi="Bodo_uzb"/>
          <w:sz w:val="28"/>
        </w:rPr>
      </w:pPr>
      <w:r>
        <w:rPr>
          <w:rFonts w:ascii="Bodo_uzb" w:hAnsi="Bodo_uzb"/>
          <w:sz w:val="28"/>
        </w:rPr>
        <w:t xml:space="preserve">Ссуда капитали олиб чиқиш – бир мамлакатдаги қарз берувчининг бошқа мамлакатдаги қарз олувчига маълум муддатда қайтариб бериш ва фоизларини тўлаш шарти билан кредит беришидир. Агар капитал фоизлар шаклида фойда олиш мақсадида берилмасдан, балки хориждаги корхоналар, жумладан, қўшма корхоналарни яратишга сарфланса, у ҳолда бу тадбиркорлик капиталини олиб чиқиш ёки хорижга инвестиция чиқариш, деб аталади. Чет эл инвестициялари инвесторга хорижий корхоналар устидан назоратни таъминлаш ҳуқуқини берса, улар турли инвестнциялар ҳисобланади, корхоналар эса асосий компаниянинг чет эллардаги ишлаб чиқариши бўлиб қолади. Хорижий инвестор томонидан назорат қилиш ҳуқуқини аниқловчи кўрсаткич сифатида улар эга бўлган акционерлик капиталининг ҳиссаси ишлатилади. Бу А+Шда </w:t>
      </w:r>
      <w:r>
        <w:rPr>
          <w:rFonts w:ascii="Bodo_uzb" w:hAnsi="Bodo_uzb"/>
          <w:noProof/>
          <w:sz w:val="28"/>
        </w:rPr>
        <w:t>10</w:t>
      </w:r>
      <w:r>
        <w:rPr>
          <w:rFonts w:ascii="Bodo_uzb" w:hAnsi="Bodo_uzb"/>
          <w:sz w:val="28"/>
        </w:rPr>
        <w:t>, Франция ва Буюк Британияда</w:t>
      </w:r>
      <w:r>
        <w:rPr>
          <w:rFonts w:ascii="Bodo_uzb" w:hAnsi="Bodo_uzb"/>
          <w:noProof/>
          <w:sz w:val="28"/>
        </w:rPr>
        <w:t xml:space="preserve"> 20 </w:t>
      </w:r>
      <w:r>
        <w:rPr>
          <w:rFonts w:ascii="Bodo_uzb" w:hAnsi="Bodo_uzb"/>
          <w:sz w:val="28"/>
        </w:rPr>
        <w:t>фоизга яқин, Германияда</w:t>
      </w:r>
      <w:r>
        <w:rPr>
          <w:rFonts w:ascii="Bodo_uzb" w:hAnsi="Bodo_uzb"/>
          <w:noProof/>
          <w:sz w:val="28"/>
        </w:rPr>
        <w:t xml:space="preserve"> 25</w:t>
      </w:r>
      <w:r>
        <w:rPr>
          <w:rFonts w:ascii="Bodo_uzb" w:hAnsi="Bodo_uzb"/>
          <w:sz w:val="28"/>
        </w:rPr>
        <w:t xml:space="preserve"> фоиздан</w:t>
      </w:r>
      <w:r>
        <w:rPr>
          <w:rFonts w:ascii="Bodo_uzb" w:hAnsi="Bodo_uzb"/>
          <w:noProof/>
          <w:sz w:val="28"/>
        </w:rPr>
        <w:t xml:space="preserve"> 50</w:t>
      </w:r>
      <w:r>
        <w:rPr>
          <w:rFonts w:ascii="Bodo_uzb" w:hAnsi="Bodo_uzb"/>
          <w:sz w:val="28"/>
        </w:rPr>
        <w:t xml:space="preserve"> фоизгача, Ўзбекистонда у</w:t>
      </w:r>
      <w:r>
        <w:rPr>
          <w:rFonts w:ascii="Bodo_uzb" w:hAnsi="Bodo_uzb"/>
          <w:noProof/>
          <w:sz w:val="28"/>
        </w:rPr>
        <w:t xml:space="preserve"> 49</w:t>
      </w:r>
      <w:r>
        <w:rPr>
          <w:rFonts w:ascii="Bodo_uzb" w:hAnsi="Bodo_uzb"/>
          <w:sz w:val="28"/>
        </w:rPr>
        <w:t xml:space="preserve"> фоиз даражасида. Агар хорижий инвесторларнинг компания активларидаги ҳиссаси ушбу мамлакатда ўрнатилган даражадан паст бўлса, у ҳолда чет эл инвестори корхонани бевосита бошқаришда қатнаша олмайди ва фақат акциялардан дивидендлар олиб туради. Инвестицияларнинг бундай шакли портфель инвестициялари деб юритилади.</w:t>
      </w:r>
    </w:p>
    <w:p w:rsidR="00000832" w:rsidRDefault="00000832" w:rsidP="00000832">
      <w:pPr>
        <w:pStyle w:val="6"/>
        <w:jc w:val="right"/>
        <w:rPr>
          <w:rFonts w:ascii="Bodo_uzb" w:hAnsi="Bodo_uzb"/>
          <w:b w:val="0"/>
          <w:i w:val="0"/>
        </w:rPr>
      </w:pPr>
    </w:p>
    <w:p w:rsidR="00000832" w:rsidRDefault="00000832" w:rsidP="00000832">
      <w:pPr>
        <w:pStyle w:val="6"/>
        <w:jc w:val="right"/>
        <w:rPr>
          <w:rFonts w:ascii="Bodo_uzb" w:hAnsi="Bodo_uzb"/>
          <w:i w:val="0"/>
        </w:rPr>
      </w:pPr>
      <w:r>
        <w:rPr>
          <w:rFonts w:ascii="Bodo_uzb" w:hAnsi="Bodo_uzb"/>
          <w:i w:val="0"/>
        </w:rPr>
        <w:t>5-жадвал</w:t>
      </w:r>
    </w:p>
    <w:p w:rsidR="00000832" w:rsidRDefault="00000832" w:rsidP="00000832">
      <w:pPr>
        <w:pStyle w:val="6"/>
        <w:jc w:val="center"/>
        <w:rPr>
          <w:rFonts w:ascii="Bodo_uzb" w:hAnsi="Bodo_uzb"/>
          <w:i w:val="0"/>
        </w:rPr>
      </w:pPr>
      <w:r>
        <w:rPr>
          <w:rFonts w:ascii="Bodo_uzb" w:hAnsi="Bodo_uzb"/>
          <w:i w:val="0"/>
        </w:rPr>
        <w:t>Капитал ҳаракати</w:t>
      </w:r>
    </w:p>
    <w:p w:rsidR="00000832" w:rsidRDefault="00000832" w:rsidP="00000832">
      <w:pPr>
        <w:jc w:val="both"/>
        <w:rPr>
          <w:rFonts w:ascii="Bodo_uzb" w:hAnsi="Bodo_uzb"/>
          <w:sz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5671"/>
      </w:tblGrid>
      <w:tr w:rsidR="00000832" w:rsidTr="00557BF1">
        <w:tblPrEx>
          <w:tblCellMar>
            <w:top w:w="0" w:type="dxa"/>
            <w:bottom w:w="0" w:type="dxa"/>
          </w:tblCellMar>
        </w:tblPrEx>
        <w:tc>
          <w:tcPr>
            <w:tcW w:w="3260" w:type="dxa"/>
          </w:tcPr>
          <w:p w:rsidR="00000832" w:rsidRDefault="00000832" w:rsidP="00557BF1">
            <w:pPr>
              <w:jc w:val="both"/>
              <w:rPr>
                <w:rFonts w:ascii="Bodo_uzb" w:hAnsi="Bodo_uzb"/>
                <w:sz w:val="28"/>
              </w:rPr>
            </w:pPr>
            <w:r>
              <w:rPr>
                <w:rFonts w:ascii="Bodo_uzb" w:hAnsi="Bodo_uzb"/>
                <w:sz w:val="28"/>
              </w:rPr>
              <w:t>Ссуда капитали</w:t>
            </w:r>
          </w:p>
          <w:p w:rsidR="00000832" w:rsidRDefault="00000832" w:rsidP="00557BF1">
            <w:pPr>
              <w:jc w:val="both"/>
              <w:rPr>
                <w:rFonts w:ascii="Bodo_uzb" w:hAnsi="Bodo_uzb"/>
                <w:sz w:val="28"/>
              </w:rPr>
            </w:pPr>
          </w:p>
          <w:p w:rsidR="00000832" w:rsidRDefault="00000832" w:rsidP="00557BF1">
            <w:pPr>
              <w:jc w:val="both"/>
              <w:rPr>
                <w:rFonts w:ascii="Bodo_uzb" w:hAnsi="Bodo_uzb"/>
                <w:sz w:val="28"/>
              </w:rPr>
            </w:pPr>
          </w:p>
          <w:p w:rsidR="00000832" w:rsidRDefault="00000832" w:rsidP="00557BF1">
            <w:pPr>
              <w:jc w:val="both"/>
              <w:rPr>
                <w:rFonts w:ascii="Bodo_uzb" w:hAnsi="Bodo_uzb"/>
                <w:sz w:val="28"/>
              </w:rPr>
            </w:pPr>
            <w:r>
              <w:rPr>
                <w:rFonts w:ascii="Bodo_uzb" w:hAnsi="Bodo_uzb"/>
                <w:sz w:val="28"/>
              </w:rPr>
              <w:t>Тадбиркорлик капитали</w:t>
            </w:r>
          </w:p>
        </w:tc>
        <w:tc>
          <w:tcPr>
            <w:tcW w:w="5671" w:type="dxa"/>
          </w:tcPr>
          <w:p w:rsidR="00000832" w:rsidRDefault="00000832" w:rsidP="00557BF1">
            <w:pPr>
              <w:jc w:val="both"/>
              <w:rPr>
                <w:rFonts w:ascii="Bodo_uzb" w:hAnsi="Bodo_uzb"/>
                <w:sz w:val="28"/>
              </w:rPr>
            </w:pPr>
            <w:r>
              <w:rPr>
                <w:rFonts w:ascii="Bodo_uzb" w:hAnsi="Bodo_uzb"/>
                <w:sz w:val="28"/>
              </w:rPr>
              <w:t>+арзлар ва кредитлар</w:t>
            </w:r>
          </w:p>
          <w:p w:rsidR="00000832" w:rsidRDefault="00000832" w:rsidP="00557BF1">
            <w:pPr>
              <w:jc w:val="both"/>
              <w:rPr>
                <w:rFonts w:ascii="Bodo_uzb" w:hAnsi="Bodo_uzb"/>
                <w:sz w:val="28"/>
              </w:rPr>
            </w:pPr>
            <w:r>
              <w:rPr>
                <w:rFonts w:ascii="Bodo_uzb" w:hAnsi="Bodo_uzb"/>
                <w:sz w:val="28"/>
              </w:rPr>
              <w:t>Банк депозитлари ва бошқа молиявий институтлар ҳисобидаги маблағлар</w:t>
            </w:r>
          </w:p>
          <w:p w:rsidR="00000832" w:rsidRDefault="00000832" w:rsidP="00557BF1">
            <w:pPr>
              <w:jc w:val="both"/>
              <w:rPr>
                <w:rFonts w:ascii="Bodo_uzb" w:hAnsi="Bodo_uzb"/>
                <w:sz w:val="28"/>
              </w:rPr>
            </w:pPr>
            <w:r>
              <w:rPr>
                <w:rFonts w:ascii="Bodo_uzb" w:hAnsi="Bodo_uzb"/>
                <w:sz w:val="28"/>
              </w:rPr>
              <w:t>Бевосита (тўғридан-тўғри) инвестициялар</w:t>
            </w:r>
          </w:p>
          <w:p w:rsidR="00000832" w:rsidRDefault="00000832" w:rsidP="00557BF1">
            <w:pPr>
              <w:jc w:val="both"/>
              <w:rPr>
                <w:rFonts w:ascii="Bodo_uzb" w:hAnsi="Bodo_uzb"/>
                <w:sz w:val="28"/>
              </w:rPr>
            </w:pPr>
            <w:r>
              <w:rPr>
                <w:rFonts w:ascii="Bodo_uzb" w:hAnsi="Bodo_uzb"/>
                <w:sz w:val="28"/>
              </w:rPr>
              <w:t>Портфель инвестициялар</w:t>
            </w:r>
          </w:p>
        </w:tc>
      </w:tr>
    </w:tbl>
    <w:p w:rsidR="00000832" w:rsidRDefault="00000832" w:rsidP="00000832">
      <w:pPr>
        <w:jc w:val="both"/>
        <w:rPr>
          <w:rFonts w:ascii="Bodo_uzb" w:hAnsi="Bodo_uzb"/>
          <w:sz w:val="28"/>
        </w:rPr>
      </w:pPr>
    </w:p>
    <w:p w:rsidR="00000832" w:rsidRDefault="00000832" w:rsidP="00000832">
      <w:pPr>
        <w:ind w:firstLine="720"/>
        <w:jc w:val="both"/>
        <w:rPr>
          <w:rFonts w:ascii="Bodo_uzb" w:hAnsi="Bodo_uzb"/>
          <w:sz w:val="28"/>
        </w:rPr>
      </w:pPr>
      <w:r>
        <w:rPr>
          <w:rFonts w:ascii="Bodo_uzb" w:hAnsi="Bodo_uzb"/>
          <w:sz w:val="28"/>
        </w:rPr>
        <w:t>Капитал хорижга хусусий бизнес, давлат компаниялари ва ҳукумат, халқаро ташкилотлар томонидан қарзга берилиши ёки инвестиция қилиниши мумкин. Шу сабабли ҳам капитал ҳаракати хусусий ва давлат капи</w:t>
      </w:r>
      <w:r>
        <w:rPr>
          <w:rFonts w:ascii="Bodo_uzb" w:hAnsi="Bodo_uzb"/>
          <w:sz w:val="28"/>
        </w:rPr>
        <w:softHyphen/>
        <w:t>тали, шунингдек, халқаро ташкилотлар капитали шаклида амалга оширилади.</w:t>
      </w:r>
    </w:p>
    <w:p w:rsidR="00000832" w:rsidRDefault="00000832" w:rsidP="00000832">
      <w:pPr>
        <w:pStyle w:val="21"/>
        <w:rPr>
          <w:rFonts w:ascii="Bodo_uzb" w:hAnsi="Bodo_uzb"/>
        </w:rPr>
      </w:pPr>
      <w:r>
        <w:rPr>
          <w:rFonts w:ascii="Bodo_uzb" w:hAnsi="Bodo_uzb"/>
        </w:rPr>
        <w:t xml:space="preserve">Капитал машина ва асбоб-ускуналар, патентлар ва «ноу-хау»лар, хорижий фирма устав капиталига қўйилмалар, товар кредитлари кўринишида </w:t>
      </w:r>
      <w:r>
        <w:rPr>
          <w:rFonts w:ascii="Bodo_uzb" w:hAnsi="Bodo_uzb"/>
        </w:rPr>
        <w:lastRenderedPageBreak/>
        <w:t>олиб келиниши ва олиб чиқилиши мумкинлиги учун унинг ҳаракати пул ва товар шаклларига ажратилади. Муддати бўйича ка</w:t>
      </w:r>
      <w:r>
        <w:rPr>
          <w:rFonts w:ascii="Bodo_uzb" w:hAnsi="Bodo_uzb"/>
        </w:rPr>
        <w:softHyphen/>
        <w:t>питал ҳаракати қисқа ва узоқ муддатли бўлиши мум</w:t>
      </w:r>
      <w:r>
        <w:rPr>
          <w:rFonts w:ascii="Bodo_uzb" w:hAnsi="Bodo_uzb"/>
        </w:rPr>
        <w:softHyphen/>
        <w:t>кин. +исқа муддатли капиталга банк депозитлари ва турли молиявий институтлар ҳисобларидаги маблағлар, қисқа муддатли қарзлар киради. Узоқ муддатли капитални олиб келиш ва олиб чиқиш деганда тури инвестициялар, портфель инвестициялар, узоқ муддатли қарзлар тушунилади.</w:t>
      </w:r>
    </w:p>
    <w:p w:rsidR="00000832" w:rsidRDefault="00000832" w:rsidP="00000832">
      <w:pPr>
        <w:ind w:firstLine="720"/>
        <w:jc w:val="both"/>
        <w:rPr>
          <w:rFonts w:ascii="Bodo_uzb" w:hAnsi="Bodo_uzb"/>
          <w:sz w:val="28"/>
        </w:rPr>
      </w:pPr>
      <w:r>
        <w:rPr>
          <w:rFonts w:ascii="Bodo_uzb" w:hAnsi="Bodo_uzb"/>
          <w:sz w:val="28"/>
        </w:rPr>
        <w:t>Капитал ҳаракатининг барча шакллари бир-бири билан ўзаро боғлиқ ва уларни ажратиш шартлидир. Ма</w:t>
      </w:r>
      <w:r>
        <w:rPr>
          <w:rFonts w:ascii="Bodo_uzb" w:hAnsi="Bodo_uzb"/>
          <w:sz w:val="28"/>
        </w:rPr>
        <w:softHyphen/>
        <w:t>салан, капитал қўйилмалар кўринишидаги хорижий порт</w:t>
      </w:r>
      <w:r>
        <w:rPr>
          <w:rFonts w:ascii="Bodo_uzb" w:hAnsi="Bodo_uzb"/>
          <w:sz w:val="28"/>
        </w:rPr>
        <w:softHyphen/>
        <w:t>фель инвестициялар халқаро кредитга ҳам киритилиши мумкин.</w:t>
      </w:r>
    </w:p>
    <w:p w:rsidR="00000832" w:rsidRDefault="00000832" w:rsidP="00000832">
      <w:pPr>
        <w:ind w:firstLine="720"/>
        <w:jc w:val="both"/>
        <w:rPr>
          <w:rFonts w:ascii="Bodo_uzb" w:hAnsi="Bodo_uzb"/>
          <w:sz w:val="28"/>
        </w:rPr>
      </w:pPr>
      <w:r>
        <w:rPr>
          <w:rFonts w:ascii="Bodo_uzb" w:hAnsi="Bodo_uzb"/>
          <w:sz w:val="28"/>
        </w:rPr>
        <w:t>Замонавий босқичда капитал ҳаракати ўзига хос қатор хусусиятларга эга бўлиб, улардан қуйидагиларни ажратиб кўрсатиш мумкин: ривожланган мамлакатларда капитал жамғаришнинг катта миқдордаги ва нисбатан ортиқчалиги туфайли капитал ҳаракатининг кескин ўсиши. Сўнгги</w:t>
      </w:r>
      <w:r>
        <w:rPr>
          <w:rFonts w:ascii="Bodo_uzb" w:hAnsi="Bodo_uzb"/>
          <w:noProof/>
          <w:sz w:val="28"/>
        </w:rPr>
        <w:t xml:space="preserve"> 20</w:t>
      </w:r>
      <w:r>
        <w:rPr>
          <w:rFonts w:ascii="Bodo_uzb" w:hAnsi="Bodo_uzb"/>
          <w:sz w:val="28"/>
        </w:rPr>
        <w:t xml:space="preserve"> йил давомида капитал экспортининг жаҳон товар айланишидаги ҳиссаси икки марта кўпайди ва ҳозирги вақтда</w:t>
      </w:r>
      <w:r>
        <w:rPr>
          <w:rFonts w:ascii="Bodo_uzb" w:hAnsi="Bodo_uzb"/>
          <w:noProof/>
          <w:sz w:val="28"/>
        </w:rPr>
        <w:t xml:space="preserve"> 15</w:t>
      </w:r>
      <w:r>
        <w:rPr>
          <w:rFonts w:ascii="Bodo_uzb" w:hAnsi="Bodo_uzb"/>
          <w:sz w:val="28"/>
        </w:rPr>
        <w:t xml:space="preserve"> фоиздан ортиқни ташкил этади.</w:t>
      </w:r>
      <w:r>
        <w:rPr>
          <w:rFonts w:ascii="Bodo_uzb" w:hAnsi="Bodo_uzb"/>
          <w:noProof/>
          <w:sz w:val="28"/>
        </w:rPr>
        <w:t xml:space="preserve"> 1970</w:t>
      </w:r>
      <w:r>
        <w:rPr>
          <w:rFonts w:ascii="Bodo_uzb" w:hAnsi="Bodo_uzb"/>
          <w:sz w:val="28"/>
        </w:rPr>
        <w:t xml:space="preserve"> йиллардан бошлаб халқаро айирбошлаш тарихида биринчи бор ривожланган мамлакатларнинг хорижий корхоналаридаги ишлаб чиқариш ҳажми уларнинг товар экспортидан ортиқ бўлди, яъни бу мамлакатлар ўзларининг хорижда амал қилаётган иккинчи иқтисодиётларини ярата бошладилар. Масалан, А+Ш «иккинчи иқтисодиёти»нинг кўлами /арбий Германия, Англия, Францияникидан икки марта кўпроқдир.</w:t>
      </w:r>
    </w:p>
    <w:p w:rsidR="00000832" w:rsidRDefault="00000832" w:rsidP="00000832">
      <w:pPr>
        <w:ind w:firstLine="720"/>
        <w:jc w:val="both"/>
        <w:rPr>
          <w:rFonts w:ascii="Bodo_uzb" w:hAnsi="Bodo_uzb"/>
          <w:sz w:val="28"/>
        </w:rPr>
      </w:pPr>
      <w:r>
        <w:rPr>
          <w:rFonts w:ascii="Bodo_uzb" w:hAnsi="Bodo_uzb"/>
          <w:sz w:val="28"/>
        </w:rPr>
        <w:t>Илғор ғарбий Европа мамлакатлари хорижий корпорацияларининг ишлаб чиқариш ҳажми улар ялпи маҳсулотининг</w:t>
      </w:r>
      <w:r>
        <w:rPr>
          <w:rFonts w:ascii="Bodo_uzb" w:hAnsi="Bodo_uzb"/>
          <w:noProof/>
          <w:sz w:val="28"/>
        </w:rPr>
        <w:t xml:space="preserve"> 30</w:t>
      </w:r>
      <w:r>
        <w:rPr>
          <w:rFonts w:ascii="Bodo_uzb" w:hAnsi="Bodo_uzb"/>
          <w:sz w:val="28"/>
        </w:rPr>
        <w:t xml:space="preserve"> фоизга яқинини ташкил этади. Капитал ҳаракатининг яна бир муҳим хусусияти шундан иборатки, замонавий шароитларда унинг йуналишлари сезиларли ўзгарди. Агар дастлаб, у энг ривожлан</w:t>
      </w:r>
      <w:r>
        <w:rPr>
          <w:rFonts w:ascii="Bodo_uzb" w:hAnsi="Bodo_uzb"/>
          <w:sz w:val="28"/>
        </w:rPr>
        <w:softHyphen/>
        <w:t>ган мамлакатлардан кам ривожланган мамлакатларга устун равишда ссуда шаклида берилган бўлса, ҳозирга келиб хорижий капитал асосан ривожланган мамлакатлар ўртасида инвестициялар кўринишида берилади ва олинади.</w:t>
      </w:r>
      <w:r>
        <w:rPr>
          <w:rFonts w:ascii="Bodo_uzb" w:hAnsi="Bodo_uzb"/>
          <w:noProof/>
          <w:sz w:val="28"/>
        </w:rPr>
        <w:t xml:space="preserve"> Ўтган асрнинг 90 -</w:t>
      </w:r>
      <w:r>
        <w:rPr>
          <w:rFonts w:ascii="Bodo_uzb" w:hAnsi="Bodo_uzb"/>
          <w:sz w:val="28"/>
        </w:rPr>
        <w:t xml:space="preserve"> йиллар бошларида бу мамлакатлар ҳиссасига хорижий капитал экспортининг</w:t>
      </w:r>
      <w:r>
        <w:rPr>
          <w:rFonts w:ascii="Bodo_uzb" w:hAnsi="Bodo_uzb"/>
          <w:noProof/>
          <w:sz w:val="28"/>
        </w:rPr>
        <w:t xml:space="preserve"> 97</w:t>
      </w:r>
      <w:r>
        <w:rPr>
          <w:rFonts w:ascii="Bodo_uzb" w:hAnsi="Bodo_uzb"/>
          <w:sz w:val="28"/>
        </w:rPr>
        <w:t xml:space="preserve"> фоизи ва импортнинг</w:t>
      </w:r>
      <w:r>
        <w:rPr>
          <w:rFonts w:ascii="Bodo_uzb" w:hAnsi="Bodo_uzb"/>
          <w:noProof/>
          <w:sz w:val="28"/>
        </w:rPr>
        <w:t xml:space="preserve"> 75</w:t>
      </w:r>
      <w:r>
        <w:rPr>
          <w:rFonts w:ascii="Bodo_uzb" w:hAnsi="Bodo_uzb"/>
          <w:sz w:val="28"/>
        </w:rPr>
        <w:t xml:space="preserve"> фоиздан ортиғи тўғри келди. Бу ўзаро инвестициялаш жараёнининг кучайиши билан боғлиқ бўлиб, унда турли мамлакатлар иқтисодиётнинг бир тармоғига мансуб корхоналарни ривожлантириш учун биргаликда маблағ жалб этадилар. Масалан, Германиядаги кимё концерни А+Ш га, Америка корпорацияси эса Германия кимё саноатига маблағ қўяди.</w:t>
      </w:r>
    </w:p>
    <w:p w:rsidR="00000832" w:rsidRDefault="00000832" w:rsidP="00000832">
      <w:pPr>
        <w:ind w:firstLine="720"/>
        <w:jc w:val="both"/>
        <w:rPr>
          <w:rFonts w:ascii="Bodo_uzb" w:hAnsi="Bodo_uzb"/>
          <w:sz w:val="28"/>
        </w:rPr>
      </w:pPr>
      <w:r>
        <w:rPr>
          <w:rFonts w:ascii="Bodo_uzb" w:hAnsi="Bodo_uzb"/>
          <w:sz w:val="28"/>
        </w:rPr>
        <w:t>Капиталларни байналмилаллаштириш жараёни, айниқса, илмий тадқиқотлар ва улардан фойдаланиш соҳасида яққол намоён бўлмоқда,</w:t>
      </w:r>
      <w:r>
        <w:rPr>
          <w:rFonts w:ascii="Bodo_uzb" w:hAnsi="Bodo_uzb"/>
          <w:noProof/>
          <w:sz w:val="28"/>
        </w:rPr>
        <w:t xml:space="preserve"> ўтган асрнинг 80-</w:t>
      </w:r>
      <w:r>
        <w:rPr>
          <w:rFonts w:ascii="Bodo_uzb" w:hAnsi="Bodo_uzb"/>
          <w:sz w:val="28"/>
        </w:rPr>
        <w:t xml:space="preserve">йилларнинг охирларида саноатда олиб борилган илмий тадқиқот </w:t>
      </w:r>
      <w:r>
        <w:rPr>
          <w:rFonts w:ascii="Bodo_uzb" w:hAnsi="Bodo_uzb"/>
          <w:sz w:val="28"/>
        </w:rPr>
        <w:lastRenderedPageBreak/>
        <w:t>ишларида хорижий инвестицияларнинг ҳиссаси умумий харажатларда Канадада</w:t>
      </w:r>
      <w:r>
        <w:rPr>
          <w:rFonts w:ascii="Bodo_uzb" w:hAnsi="Bodo_uzb"/>
          <w:noProof/>
          <w:sz w:val="28"/>
        </w:rPr>
        <w:t xml:space="preserve"> 26,3</w:t>
      </w:r>
      <w:r>
        <w:rPr>
          <w:rFonts w:ascii="Bodo_uzb" w:hAnsi="Bodo_uzb"/>
          <w:sz w:val="28"/>
        </w:rPr>
        <w:t xml:space="preserve"> фоизни, Буюк Британияда</w:t>
      </w:r>
      <w:r>
        <w:rPr>
          <w:rFonts w:ascii="Bodo_uzb" w:hAnsi="Bodo_uzb"/>
          <w:noProof/>
          <w:sz w:val="28"/>
        </w:rPr>
        <w:t xml:space="preserve"> 16,9 </w:t>
      </w:r>
      <w:r>
        <w:rPr>
          <w:rFonts w:ascii="Bodo_uzb" w:hAnsi="Bodo_uzb"/>
          <w:sz w:val="28"/>
        </w:rPr>
        <w:t>фоизни, Францияда</w:t>
      </w:r>
      <w:r>
        <w:rPr>
          <w:rFonts w:ascii="Bodo_uzb" w:hAnsi="Bodo_uzb"/>
          <w:noProof/>
          <w:sz w:val="28"/>
        </w:rPr>
        <w:t xml:space="preserve"> 10,3</w:t>
      </w:r>
      <w:r>
        <w:rPr>
          <w:rFonts w:ascii="Bodo_uzb" w:hAnsi="Bodo_uzb"/>
          <w:sz w:val="28"/>
        </w:rPr>
        <w:t xml:space="preserve"> фоизни ташкил этди. Саноатнинг ахборотлар технологияси, биотехнология ва янги материаллар каби илғор тармоқларида А+Ш, Япония ва Европа корпорациялари хорижий фирмалар билан ўз миллий фирмаларига нисбатан кўпроқ битим туздилар. Капитал ҳаракати жараёнини таҳлил қилиб қуйидагини таъкидлаш мумкин:</w:t>
      </w:r>
    </w:p>
    <w:p w:rsidR="00000832" w:rsidRDefault="00000832" w:rsidP="00000832">
      <w:pPr>
        <w:ind w:firstLine="720"/>
        <w:jc w:val="both"/>
        <w:rPr>
          <w:rFonts w:ascii="Bodo_uzb" w:hAnsi="Bodo_uzb"/>
          <w:sz w:val="28"/>
        </w:rPr>
      </w:pPr>
      <w:r>
        <w:rPr>
          <w:rFonts w:ascii="Bodo_uzb" w:hAnsi="Bodo_uzb"/>
          <w:sz w:val="28"/>
        </w:rPr>
        <w:t xml:space="preserve">Капитал олиб чиқишда баъзи жаҳон марказларининг роли сезиларли ўзгарди. Бунда аввало, капитал экспортида А+Ш ҳиссасининг пасайганини таъкидлаш лозим. </w:t>
      </w:r>
      <w:r>
        <w:rPr>
          <w:rFonts w:ascii="Bodo_uzb" w:hAnsi="Bodo_uzb"/>
          <w:noProof/>
          <w:sz w:val="28"/>
        </w:rPr>
        <w:t>1988</w:t>
      </w:r>
      <w:r>
        <w:rPr>
          <w:rFonts w:ascii="Bodo_uzb" w:hAnsi="Bodo_uzb"/>
          <w:sz w:val="28"/>
        </w:rPr>
        <w:t xml:space="preserve"> йилдан бошлаб бу мамлакат жаҳондаги йирик қарз берувчидаи қарздорга айланди. Шу вақтда Япония жаҳоннинг етакчи инвестори ўрнини эгаллади: унинг хорижий инвестициялари 1986</w:t>
      </w:r>
      <w:r>
        <w:rPr>
          <w:rFonts w:ascii="Bodo_uzb" w:hAnsi="Bodo_uzb"/>
          <w:noProof/>
          <w:sz w:val="28"/>
        </w:rPr>
        <w:t>—1990</w:t>
      </w:r>
      <w:r>
        <w:rPr>
          <w:rFonts w:ascii="Bodo_uzb" w:hAnsi="Bodo_uzb"/>
          <w:sz w:val="28"/>
        </w:rPr>
        <w:t xml:space="preserve"> йилларда</w:t>
      </w:r>
      <w:r>
        <w:rPr>
          <w:rFonts w:ascii="Bodo_uzb" w:hAnsi="Bodo_uzb"/>
          <w:noProof/>
          <w:sz w:val="28"/>
        </w:rPr>
        <w:t xml:space="preserve"> 1981—1985 </w:t>
      </w:r>
      <w:r>
        <w:rPr>
          <w:rFonts w:ascii="Bodo_uzb" w:hAnsi="Bodo_uzb"/>
          <w:sz w:val="28"/>
        </w:rPr>
        <w:t>йиллардагига нисбатан деярли беш марта кўпайди.</w:t>
      </w:r>
    </w:p>
    <w:p w:rsidR="00000832" w:rsidRDefault="00000832" w:rsidP="00000832">
      <w:pPr>
        <w:ind w:firstLine="720"/>
        <w:jc w:val="both"/>
        <w:rPr>
          <w:rFonts w:ascii="Bodo_uzb" w:hAnsi="Bodo_uzb"/>
          <w:sz w:val="28"/>
        </w:rPr>
      </w:pPr>
      <w:r>
        <w:rPr>
          <w:rFonts w:ascii="Bodo_uzb" w:hAnsi="Bodo_uzb"/>
          <w:sz w:val="28"/>
        </w:rPr>
        <w:t>Европа мамлакатларининг ягона ҳамжамиятга бирлашуви капиталнинг марказлашувига олиб келди ва уларни бошқа давлатларга олиб чиқишга имкониятлар яратди. Чунончи,</w:t>
      </w:r>
      <w:r>
        <w:rPr>
          <w:rFonts w:ascii="Bodo_uzb" w:hAnsi="Bodo_uzb"/>
          <w:noProof/>
          <w:sz w:val="28"/>
        </w:rPr>
        <w:t xml:space="preserve"> 1988</w:t>
      </w:r>
      <w:r>
        <w:rPr>
          <w:rFonts w:ascii="Bodo_uzb" w:hAnsi="Bodo_uzb"/>
          <w:sz w:val="28"/>
        </w:rPr>
        <w:t xml:space="preserve"> йилда Европа Ҳамжамияти ва унинг баъзи аъзолари ривожланаётган мамлакатларга кўрсатилаётган ёрдамнинг</w:t>
      </w:r>
      <w:r>
        <w:rPr>
          <w:rFonts w:ascii="Bodo_uzb" w:hAnsi="Bodo_uzb"/>
          <w:noProof/>
          <w:sz w:val="28"/>
        </w:rPr>
        <w:t xml:space="preserve"> 47</w:t>
      </w:r>
      <w:r>
        <w:rPr>
          <w:rFonts w:ascii="Bodo_uzb" w:hAnsi="Bodo_uzb"/>
          <w:sz w:val="28"/>
        </w:rPr>
        <w:t xml:space="preserve"> фоизини берган бўлса, А+Ш ва Япониянинг кўрсатилаётган ёрдамдаги ҳиссалари</w:t>
      </w:r>
      <w:r>
        <w:rPr>
          <w:rFonts w:ascii="Bodo_uzb" w:hAnsi="Bodo_uzb"/>
          <w:noProof/>
          <w:sz w:val="28"/>
        </w:rPr>
        <w:t xml:space="preserve"> 20</w:t>
      </w:r>
      <w:r>
        <w:rPr>
          <w:rFonts w:ascii="Bodo_uzb" w:hAnsi="Bodo_uzb"/>
          <w:sz w:val="28"/>
        </w:rPr>
        <w:t xml:space="preserve"> фоиздан ошмади.</w:t>
      </w:r>
    </w:p>
    <w:p w:rsidR="00000832" w:rsidRDefault="00000832" w:rsidP="00000832">
      <w:pPr>
        <w:ind w:firstLine="720"/>
        <w:jc w:val="both"/>
        <w:rPr>
          <w:rFonts w:ascii="Bodo_uzb" w:hAnsi="Bodo_uzb"/>
          <w:sz w:val="28"/>
        </w:rPr>
      </w:pPr>
      <w:r>
        <w:rPr>
          <w:rFonts w:ascii="Bodo_uzb" w:hAnsi="Bodo_uzb"/>
          <w:sz w:val="28"/>
        </w:rPr>
        <w:t>Капитал ҳаракати географиясидаги ўзгаришларга, шунингдек, янги саноатлашган мамлакатлар ҳам ўз ҳиссаларини қўшдилар. Уларнинг бир маромда ривожланиши хорижий капитални ўзига жалб этибгина қолмай, балки ўз капиталини экспорт қилишга ҳам имкон берди.</w:t>
      </w:r>
      <w:r>
        <w:rPr>
          <w:rFonts w:ascii="Bodo_uzb" w:hAnsi="Bodo_uzb"/>
          <w:noProof/>
          <w:sz w:val="28"/>
        </w:rPr>
        <w:t xml:space="preserve"> 1990 </w:t>
      </w:r>
      <w:r>
        <w:rPr>
          <w:rFonts w:ascii="Bodo_uzb" w:hAnsi="Bodo_uzb"/>
          <w:sz w:val="28"/>
        </w:rPr>
        <w:t>йиллардан бошлаб собиқ социалистик мамлакатлар ҳам жаҳон капитал айирбошлаш жараёнига фаол қўшилдилар. Бу мамлакатларда туб структуравий ўзгаришларни амалга ошириш учун зарур бўлган ички жамғармаларнинг етишмаслиги ташқи қарзлар ва чет эл инвестицияларига бўлган эҳтиёжни келтириб чиқарди.</w:t>
      </w:r>
    </w:p>
    <w:p w:rsidR="00000832" w:rsidRDefault="00000832" w:rsidP="00000832">
      <w:pPr>
        <w:ind w:firstLine="720"/>
        <w:jc w:val="both"/>
        <w:rPr>
          <w:rFonts w:ascii="Bodo_uzb" w:hAnsi="Bodo_uzb"/>
          <w:sz w:val="28"/>
        </w:rPr>
      </w:pPr>
      <w:r>
        <w:rPr>
          <w:rFonts w:ascii="Bodo_uzb" w:hAnsi="Bodo_uzb"/>
          <w:sz w:val="28"/>
        </w:rPr>
        <w:t>Халқаро айирбошлашнинг таркибий қисми ҳисобланган капитални олиб келиш, олиб чиқиш мамлакатлар ўртасидаги иқтисодий муносабатларнинг бошқа шакллари, жаҳон хўжалиги тараққиётининг барча жараёнлари билан ўзаро чамбарчас боғланган.</w:t>
      </w:r>
    </w:p>
    <w:p w:rsidR="00000832" w:rsidRDefault="00000832" w:rsidP="00000832">
      <w:pPr>
        <w:ind w:firstLine="720"/>
        <w:jc w:val="both"/>
        <w:rPr>
          <w:rFonts w:ascii="Bodo_uzb" w:hAnsi="Bodo_uzb"/>
          <w:sz w:val="28"/>
        </w:rPr>
      </w:pPr>
      <w:r>
        <w:rPr>
          <w:rFonts w:ascii="Bodo_uzb" w:hAnsi="Bodo_uzb"/>
          <w:sz w:val="28"/>
        </w:rPr>
        <w:t>Етакчи давлатлардаги ёки мамлакатлар гуруҳидаги иқтисодий пасайишлар ва ўсишлар, сиёсий инқирозлар ва ҳарбий ихтилофлар капитал миграциясининг кўлами ва ривожланишида бевосита акс этади. Бу жараёнлар билан бир вақтда, капитал ҳаракатининг ўзи ҳам жаҳон иқтисодиётининг ривожланишига сезиларли таъсир кўрсатади ва халқаро муносабатлар хусусиятларини белгилаб беради.</w:t>
      </w:r>
    </w:p>
    <w:p w:rsidR="00000832" w:rsidRDefault="00000832" w:rsidP="00000832">
      <w:pPr>
        <w:jc w:val="both"/>
        <w:rPr>
          <w:rFonts w:ascii="Bodo_uzb" w:hAnsi="Bodo_uzb"/>
          <w:sz w:val="28"/>
        </w:rPr>
      </w:pPr>
    </w:p>
    <w:p w:rsidR="00000832" w:rsidRDefault="00000832" w:rsidP="00000832">
      <w:pPr>
        <w:pStyle w:val="31"/>
        <w:jc w:val="center"/>
        <w:rPr>
          <w:rFonts w:ascii="Bodo_uzb" w:hAnsi="Bodo_uzb"/>
          <w:i w:val="0"/>
        </w:rPr>
      </w:pPr>
      <w:r>
        <w:rPr>
          <w:rFonts w:ascii="Bodo_uzb" w:hAnsi="Bodo_uzb"/>
          <w:i w:val="0"/>
        </w:rPr>
        <w:t>5.2. Халқаро кредитнинг асосий турлари ва уларнинг тавсифи</w:t>
      </w:r>
    </w:p>
    <w:p w:rsidR="00000832" w:rsidRDefault="00000832" w:rsidP="00000832">
      <w:pPr>
        <w:jc w:val="both"/>
        <w:rPr>
          <w:rFonts w:ascii="Bodo_uzb" w:hAnsi="Bodo_uzb"/>
          <w:sz w:val="28"/>
        </w:rPr>
      </w:pPr>
      <w:r>
        <w:rPr>
          <w:rFonts w:ascii="Bodo_uzb" w:hAnsi="Bodo_uzb"/>
          <w:sz w:val="28"/>
        </w:rPr>
        <w:lastRenderedPageBreak/>
        <w:t xml:space="preserve"> </w:t>
      </w:r>
      <w:r>
        <w:rPr>
          <w:rFonts w:ascii="Bodo_uzb" w:hAnsi="Bodo_uzb"/>
          <w:sz w:val="28"/>
        </w:rPr>
        <w:tab/>
      </w:r>
    </w:p>
    <w:p w:rsidR="00000832" w:rsidRDefault="00000832" w:rsidP="00000832">
      <w:pPr>
        <w:ind w:firstLine="720"/>
        <w:jc w:val="both"/>
        <w:rPr>
          <w:rFonts w:ascii="Bodo_uzb" w:hAnsi="Bodo_uzb"/>
          <w:sz w:val="28"/>
        </w:rPr>
      </w:pPr>
      <w:r>
        <w:rPr>
          <w:rFonts w:ascii="Bodo_uzb" w:hAnsi="Bodo_uzb"/>
          <w:sz w:val="28"/>
        </w:rPr>
        <w:t>Капитал ҳаракатининг муҳим шакли ссуда капита</w:t>
      </w:r>
      <w:r>
        <w:rPr>
          <w:rFonts w:ascii="Bodo_uzb" w:hAnsi="Bodo_uzb"/>
          <w:sz w:val="28"/>
        </w:rPr>
        <w:softHyphen/>
        <w:t>лининг халқаро кредит кўринишида олиб келиниши ва олиб чиқилиши ҳисобланади. Корхоналар, аҳоли ва давлатда бўш пул жамғармаларининг пайдо бўлиши, улар</w:t>
      </w:r>
      <w:r>
        <w:rPr>
          <w:rFonts w:ascii="Bodo_uzb" w:hAnsi="Bodo_uzb"/>
          <w:sz w:val="28"/>
        </w:rPr>
        <w:softHyphen/>
        <w:t>нинг банклар, суғурта ва инвестиция компанияларида тўпланиши, шунингдек, трансмиллий компаниялар, банк</w:t>
      </w:r>
      <w:r>
        <w:rPr>
          <w:rFonts w:ascii="Bodo_uzb" w:hAnsi="Bodo_uzb"/>
          <w:sz w:val="28"/>
        </w:rPr>
        <w:softHyphen/>
        <w:t xml:space="preserve">лар, халқаро молия-кредит муассасаларининг пайдо бўлиши ссуда капитали жаҳон бозорининг шаклланишига олиб келади. Бу бозорда турли мамлакатлардаги қарз берувчилар ва қарз олувчилар кредит бериш шартлари ва кредит миқдорини белгиловчи шартномалар тузадилар. </w:t>
      </w:r>
    </w:p>
    <w:p w:rsidR="00000832" w:rsidRDefault="00000832" w:rsidP="00000832">
      <w:pPr>
        <w:ind w:firstLine="720"/>
        <w:jc w:val="both"/>
        <w:rPr>
          <w:rFonts w:ascii="Bodo_uzb" w:hAnsi="Bodo_uzb"/>
          <w:sz w:val="28"/>
        </w:rPr>
      </w:pPr>
      <w:r>
        <w:rPr>
          <w:rFonts w:ascii="Bodo_uzb" w:hAnsi="Bodo_uzb"/>
          <w:sz w:val="28"/>
        </w:rPr>
        <w:t>Турли белгиларига кўра, халқаро кредитнинг бир неча кўринишлари мавжуд. Капиталнинг халқаро ҳаракати каби кредит ҳам қарз берувчи ва муддати бўйича алоҳида турларга бўлинади. Кредитлар ким томонидан берилишига қараб хусусий, ҳукумат ва халқаро ташкилотлар кредитларига ажратилади. Хусусий кредитлар хусусий фирмалар ва банклар то</w:t>
      </w:r>
      <w:r>
        <w:rPr>
          <w:rFonts w:ascii="Bodo_uzb" w:hAnsi="Bodo_uzb"/>
          <w:sz w:val="28"/>
        </w:rPr>
        <w:softHyphen/>
        <w:t>монидан берилади ҳамда фирма ва банк кредитларига бўлинади.</w:t>
      </w:r>
    </w:p>
    <w:p w:rsidR="00000832" w:rsidRDefault="00000832" w:rsidP="00000832">
      <w:pPr>
        <w:ind w:firstLine="720"/>
        <w:jc w:val="both"/>
        <w:rPr>
          <w:rFonts w:ascii="Bodo_uzb" w:hAnsi="Bodo_uzb"/>
          <w:sz w:val="28"/>
        </w:rPr>
      </w:pPr>
      <w:r>
        <w:rPr>
          <w:rFonts w:ascii="Bodo_uzb" w:hAnsi="Bodo_uzb"/>
          <w:sz w:val="28"/>
        </w:rPr>
        <w:t>Фирма кредити.</w:t>
      </w:r>
      <w:r>
        <w:rPr>
          <w:rFonts w:ascii="Bodo_uzb" w:hAnsi="Bodo_uzb"/>
          <w:b/>
          <w:sz w:val="28"/>
        </w:rPr>
        <w:t xml:space="preserve"> </w:t>
      </w:r>
      <w:r>
        <w:rPr>
          <w:rFonts w:ascii="Bodo_uzb" w:hAnsi="Bodo_uzb"/>
          <w:sz w:val="28"/>
        </w:rPr>
        <w:t>Фирма ёки тижорат кредити бир фирма томо</w:t>
      </w:r>
      <w:r>
        <w:rPr>
          <w:rFonts w:ascii="Bodo_uzb" w:hAnsi="Bodo_uzb"/>
          <w:sz w:val="28"/>
        </w:rPr>
        <w:softHyphen/>
        <w:t>нидан бошқасига тўлов муддатини чўзиш шарти билан товарларни сотиш кўринишида берилади. Ушбу ҳолда кредит олиш-сотиш битимига хизмат қилади ва товарни ишлаб чиқариш соҳасидан истеъмол соҳасига ҳаракатлантиради. Кредитнинг бу тури вексель шаклида ёки очиқ ҳисоб бўйича берилади. Вексель шаклидаги кредитда импорт қилувчи товар ҳужжатларни олиб экспорт қилувчи томонидан ўтказиладиган вексель (траттани) тўлашга розилик билдиради (акцепт) ёки оддий векселни расмийлаштиради.</w:t>
      </w:r>
    </w:p>
    <w:p w:rsidR="00000832" w:rsidRDefault="00000832" w:rsidP="00000832">
      <w:pPr>
        <w:ind w:firstLine="720"/>
        <w:jc w:val="both"/>
        <w:rPr>
          <w:rFonts w:ascii="Bodo_uzb" w:hAnsi="Bodo_uzb"/>
          <w:sz w:val="28"/>
        </w:rPr>
      </w:pPr>
      <w:r>
        <w:rPr>
          <w:rFonts w:ascii="Bodo_uzb" w:hAnsi="Bodo_uzb"/>
          <w:sz w:val="28"/>
        </w:rPr>
        <w:t xml:space="preserve">Очиқ ҳисоб бўйича кредитда экспорт қилувчи импорт қилувчининг қарз мажбуриятларини олмайди, балки қарздор томонидан вақт-вақти билан қопланадиган (ҳар </w:t>
      </w:r>
      <w:r>
        <w:rPr>
          <w:rFonts w:ascii="Bodo_uzb" w:hAnsi="Bodo_uzb"/>
          <w:noProof/>
          <w:sz w:val="28"/>
        </w:rPr>
        <w:t>1—2</w:t>
      </w:r>
      <w:r>
        <w:rPr>
          <w:rFonts w:ascii="Bodo_uzb" w:hAnsi="Bodo_uzb"/>
          <w:sz w:val="28"/>
        </w:rPr>
        <w:t xml:space="preserve"> ойда) қарздорлик ҳисобини очади. Фирма ёки тижорат кредити халқаро савдода кенг қўлланилади, чунки у маҳсулотни сотиш ва фойда олиш жараёнини жадаллаштиради. Бироқ, фирмалар молиявий имкониятларининг чегараланганлигини ҳисобга олган ҳолда, у инвестиция товарларини етказиб беришда ишлатилмайди. Бундай ҳолларда экспорт қилувчилар ти</w:t>
      </w:r>
      <w:r>
        <w:rPr>
          <w:rFonts w:ascii="Bodo_uzb" w:hAnsi="Bodo_uzb"/>
          <w:sz w:val="28"/>
        </w:rPr>
        <w:softHyphen/>
        <w:t>жорат кредитини банк муассасалари ёрдамида қайта молиялаштиради.</w:t>
      </w:r>
    </w:p>
    <w:p w:rsidR="00000832" w:rsidRDefault="00000832" w:rsidP="00000832">
      <w:pPr>
        <w:pStyle w:val="21"/>
        <w:rPr>
          <w:rFonts w:ascii="Bodo_uzb" w:hAnsi="Bodo_uzb"/>
        </w:rPr>
      </w:pPr>
      <w:r>
        <w:rPr>
          <w:rFonts w:ascii="Bodo_uzb" w:hAnsi="Bodo_uzb"/>
        </w:rPr>
        <w:t xml:space="preserve">Банк кредити. Фор-фейтинг, факторинг ва харидор кредити. Банк кредити кенг тарқалган кредит турларидан ҳисобланиб, тижорат кредитидан фарқли равишда унинг кредит битимлари йўналиши, муддати чегараланмаган. Банк кредитининг қўлланиш соҳаси кенгроқ бўлиб, у фақат товарлар айланишига эмас, балки капитал жамғарилишига ҳам хизмат кўрсатади. Шунинг учун банк кредити икки томонлама хусусиятга эга. </w:t>
      </w:r>
      <w:r>
        <w:rPr>
          <w:rFonts w:ascii="Bodo_uzb" w:hAnsi="Bodo_uzb"/>
        </w:rPr>
        <w:lastRenderedPageBreak/>
        <w:t>Биринчи ҳолда у пуллар ссудаси сифатида, яъни қарз мажбуриятларини қоплаш учун зарур бўлган тўлов маблағлари сифатида қатнашиши мумкин. +арз олувчи товар, вексель, қимматбаҳо коғозларни гаровга қўйиб, ўзи учун таъминланган кре</w:t>
      </w:r>
      <w:r>
        <w:rPr>
          <w:rFonts w:ascii="Bodo_uzb" w:hAnsi="Bodo_uzb"/>
        </w:rPr>
        <w:softHyphen/>
        <w:t>дит олади. Бу кредит қўшимча капитал ҳисобланмайди. Иккинчи ҳолда, қарз олувчи таъминланмаган кредит олади ва уни амалдаги капитални кўпайтиришда қўллайди. Бунда банк кредити капитал ссудаси шаклида қатнашади. Фор-фейтинг, факторинг ва харидор кредити банк кредитининг ўзига хос шакллари ҳисобланади.</w:t>
      </w:r>
    </w:p>
    <w:p w:rsidR="00000832" w:rsidRDefault="00000832" w:rsidP="00000832">
      <w:pPr>
        <w:pStyle w:val="21"/>
        <w:rPr>
          <w:rFonts w:ascii="Bodo_uzb" w:hAnsi="Bodo_uzb"/>
        </w:rPr>
      </w:pPr>
      <w:r>
        <w:rPr>
          <w:rFonts w:ascii="Bodo_uzb" w:hAnsi="Bodo_uzb"/>
        </w:rPr>
        <w:t>Фор-фейтинг – импорт қилувчи томонидан тўлашга розилик билдирилган векселларни экспорт қилувчидан сотиб олиш шаклидаги ташқи иқтисодий операцияларни кредитлашдир. Бунда тўлов мажбуриятлари бўйича барча хавф-хатарлар ҳам векселларни сотиб олувчига (фор-фейтерга) ўтади. Шунинг учун харидор импорт қилаётган мамлакат банкининг кафолат беришини талаб қилади. Кредитнинг бу шакли ўрта муддатлидир, яъни етти йилгача. Унинг асосида кредит берувчи экспортёр, импортёрга бўлган талабларини бошқаларга ўтқазиб, ўзининг молиявий балансини яхлитлашга имкон яратади.</w:t>
      </w:r>
    </w:p>
    <w:p w:rsidR="00000832" w:rsidRDefault="00000832" w:rsidP="00000832">
      <w:pPr>
        <w:ind w:firstLine="720"/>
        <w:jc w:val="both"/>
        <w:rPr>
          <w:rFonts w:ascii="Bodo_uzb" w:hAnsi="Bodo_uzb"/>
          <w:sz w:val="28"/>
        </w:rPr>
      </w:pPr>
      <w:r>
        <w:rPr>
          <w:rFonts w:ascii="Bodo_uzb" w:hAnsi="Bodo_uzb"/>
          <w:sz w:val="28"/>
        </w:rPr>
        <w:t>Вексель</w:t>
      </w:r>
      <w:r>
        <w:rPr>
          <w:rFonts w:ascii="Bodo_uzb" w:hAnsi="Bodo_uzb"/>
          <w:noProof/>
          <w:sz w:val="28"/>
        </w:rPr>
        <w:t xml:space="preserve"> —</w:t>
      </w:r>
      <w:r>
        <w:rPr>
          <w:rFonts w:ascii="Bodo_uzb" w:hAnsi="Bodo_uzb"/>
          <w:sz w:val="28"/>
        </w:rPr>
        <w:t xml:space="preserve"> қатъий белгиланган шаклдаги ёзма қарз мажбурияти бўлиб, унинг эгасига муддат тугаши билан (расман</w:t>
      </w:r>
      <w:r>
        <w:rPr>
          <w:rFonts w:ascii="Bodo_uzb" w:hAnsi="Bodo_uzb"/>
          <w:noProof/>
          <w:sz w:val="28"/>
        </w:rPr>
        <w:t xml:space="preserve"> 1</w:t>
      </w:r>
      <w:r>
        <w:rPr>
          <w:rFonts w:ascii="Bodo_uzb" w:hAnsi="Bodo_uzb"/>
          <w:sz w:val="28"/>
        </w:rPr>
        <w:t xml:space="preserve"> йил, ҳақиқатда</w:t>
      </w:r>
      <w:r>
        <w:rPr>
          <w:rFonts w:ascii="Bodo_uzb" w:hAnsi="Bodo_uzb"/>
          <w:noProof/>
          <w:sz w:val="28"/>
        </w:rPr>
        <w:t xml:space="preserve"> 1—3</w:t>
      </w:r>
      <w:r>
        <w:rPr>
          <w:rFonts w:ascii="Bodo_uzb" w:hAnsi="Bodo_uzb"/>
          <w:sz w:val="28"/>
        </w:rPr>
        <w:t xml:space="preserve"> ой) қарздордан кўрсатилган пул миқдорини тўлашни талаб этиш ҳуқуқини беради. Оддий ва ўтказиладиган векселлар ажратилади. Оддий вексель қарздор томонидан берилади ва имзоланади. Ўтказиладиган вексель (тратта) кредит берувчи томонидан (трассант) берилади ва имзоланади ҳамда ўзида кўрсатилган муддатда белгиланган миқдорни учинчи шахсга (реамитентга) тўлаш ҳақидаги қарздорга (трассат) буйруқни акс эттиради. </w:t>
      </w:r>
    </w:p>
    <w:p w:rsidR="00000832" w:rsidRDefault="00000832" w:rsidP="00000832">
      <w:pPr>
        <w:ind w:firstLine="720"/>
        <w:jc w:val="both"/>
        <w:rPr>
          <w:rFonts w:ascii="Bodo_uzb" w:hAnsi="Bodo_uzb"/>
          <w:sz w:val="28"/>
        </w:rPr>
      </w:pPr>
      <w:r>
        <w:rPr>
          <w:rFonts w:ascii="Bodo_uzb" w:hAnsi="Bodo_uzb"/>
          <w:sz w:val="28"/>
        </w:rPr>
        <w:t>Ўтказиладиган вексель бўйича розилик бериш (акцепт)</w:t>
      </w:r>
      <w:r>
        <w:rPr>
          <w:rFonts w:ascii="Bodo_uzb" w:hAnsi="Bodo_uzb"/>
          <w:noProof/>
          <w:sz w:val="28"/>
        </w:rPr>
        <w:t>—</w:t>
      </w:r>
      <w:r>
        <w:rPr>
          <w:rFonts w:ascii="Bodo_uzb" w:hAnsi="Bodo_uzb"/>
          <w:sz w:val="28"/>
        </w:rPr>
        <w:t xml:space="preserve"> тўловчи томонидан векселда кўрсатилган муддат келиши билан уни тўлаш мажбуриятини олишдир. Бу векселнинг олд томонида тўловчи қўйган оддий имзо бўлиши мумкин. Вексель ҳам чеклар, банкнотлар каби кредит пуллари деб аталади. Бироқ, агар банк вексели товар битими билан мустаҳкамланмаган бўлса, унда вексель қимматбаҳо қоғоз, яъни акция ва облигация каби қўлланиши мумкин. </w:t>
      </w:r>
    </w:p>
    <w:p w:rsidR="00000832" w:rsidRDefault="00000832" w:rsidP="00000832">
      <w:pPr>
        <w:ind w:firstLine="720"/>
        <w:jc w:val="right"/>
        <w:rPr>
          <w:rFonts w:ascii="Bodo_uzb" w:hAnsi="Bodo_uzb"/>
          <w:b/>
          <w:sz w:val="28"/>
        </w:rPr>
      </w:pPr>
      <w:r>
        <w:rPr>
          <w:rFonts w:ascii="Bodo_uzb" w:hAnsi="Bodo_uzb"/>
          <w:b/>
          <w:sz w:val="28"/>
        </w:rPr>
        <w:t>6-жадвал</w:t>
      </w:r>
    </w:p>
    <w:p w:rsidR="00000832" w:rsidRDefault="00000832" w:rsidP="00000832">
      <w:pPr>
        <w:ind w:firstLine="720"/>
        <w:jc w:val="center"/>
        <w:rPr>
          <w:rFonts w:ascii="Bodo_uzb" w:hAnsi="Bodo_uzb"/>
          <w:b/>
          <w:sz w:val="28"/>
        </w:rPr>
      </w:pPr>
      <w:r>
        <w:rPr>
          <w:rFonts w:ascii="Bodo_uzb" w:hAnsi="Bodo_uzb"/>
          <w:b/>
          <w:sz w:val="28"/>
        </w:rPr>
        <w:t>Халқаро кредитнинг кўринишлари</w:t>
      </w:r>
    </w:p>
    <w:p w:rsidR="00000832" w:rsidRDefault="00000832" w:rsidP="00000832">
      <w:pPr>
        <w:ind w:firstLine="720"/>
        <w:jc w:val="center"/>
        <w:rPr>
          <w:rFonts w:ascii="Bodo_uzb" w:hAnsi="Bodo_uzb"/>
          <w:b/>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701"/>
        <w:gridCol w:w="572"/>
        <w:gridCol w:w="704"/>
        <w:gridCol w:w="1816"/>
        <w:gridCol w:w="1585"/>
      </w:tblGrid>
      <w:tr w:rsidR="00000832" w:rsidTr="00557BF1">
        <w:tblPrEx>
          <w:tblCellMar>
            <w:top w:w="0" w:type="dxa"/>
            <w:bottom w:w="0" w:type="dxa"/>
          </w:tblCellMar>
        </w:tblPrEx>
        <w:trPr>
          <w:cantSplit/>
        </w:trPr>
        <w:tc>
          <w:tcPr>
            <w:tcW w:w="2694" w:type="dxa"/>
            <w:vMerge w:val="restart"/>
          </w:tcPr>
          <w:p w:rsidR="00000832" w:rsidRDefault="00000832" w:rsidP="00557BF1">
            <w:pPr>
              <w:jc w:val="center"/>
              <w:rPr>
                <w:rFonts w:ascii="Bodo_uzb" w:hAnsi="Bodo_uzb"/>
                <w:sz w:val="28"/>
              </w:rPr>
            </w:pPr>
            <w:r>
              <w:rPr>
                <w:rFonts w:ascii="Bodo_uzb" w:hAnsi="Bodo_uzb"/>
                <w:sz w:val="28"/>
              </w:rPr>
              <w:t>1. Ким томонидан оширилишига кўра</w:t>
            </w:r>
          </w:p>
        </w:tc>
        <w:tc>
          <w:tcPr>
            <w:tcW w:w="1701" w:type="dxa"/>
            <w:vMerge w:val="restart"/>
          </w:tcPr>
          <w:p w:rsidR="00000832" w:rsidRDefault="00000832" w:rsidP="00557BF1">
            <w:pPr>
              <w:jc w:val="center"/>
              <w:rPr>
                <w:rFonts w:ascii="Bodo_uzb" w:hAnsi="Bodo_uzb"/>
                <w:sz w:val="28"/>
              </w:rPr>
            </w:pPr>
            <w:r>
              <w:rPr>
                <w:rFonts w:ascii="Bodo_uzb" w:hAnsi="Bodo_uzb"/>
                <w:sz w:val="28"/>
              </w:rPr>
              <w:t>Хусусий кредитлар</w:t>
            </w:r>
          </w:p>
        </w:tc>
        <w:tc>
          <w:tcPr>
            <w:tcW w:w="1276" w:type="dxa"/>
            <w:gridSpan w:val="2"/>
            <w:vMerge w:val="restart"/>
          </w:tcPr>
          <w:p w:rsidR="00000832" w:rsidRDefault="00000832" w:rsidP="00557BF1">
            <w:pPr>
              <w:jc w:val="center"/>
              <w:rPr>
                <w:rFonts w:ascii="Bodo_uzb" w:hAnsi="Bodo_uzb"/>
                <w:sz w:val="28"/>
              </w:rPr>
            </w:pPr>
            <w:r>
              <w:rPr>
                <w:rFonts w:ascii="Bodo_uzb" w:hAnsi="Bodo_uzb"/>
                <w:sz w:val="28"/>
              </w:rPr>
              <w:t>Фирма ёки тижорат</w:t>
            </w:r>
          </w:p>
        </w:tc>
        <w:tc>
          <w:tcPr>
            <w:tcW w:w="3401" w:type="dxa"/>
            <w:gridSpan w:val="2"/>
          </w:tcPr>
          <w:p w:rsidR="00000832" w:rsidRDefault="00000832" w:rsidP="00557BF1">
            <w:pPr>
              <w:jc w:val="center"/>
              <w:rPr>
                <w:rFonts w:ascii="Bodo_uzb" w:hAnsi="Bodo_uzb"/>
                <w:sz w:val="28"/>
              </w:rPr>
            </w:pPr>
            <w:r>
              <w:rPr>
                <w:rFonts w:ascii="Bodo_uzb" w:hAnsi="Bodo_uzb"/>
                <w:sz w:val="28"/>
              </w:rPr>
              <w:t>Вексель шаклида</w:t>
            </w:r>
          </w:p>
        </w:tc>
      </w:tr>
      <w:tr w:rsidR="00000832" w:rsidTr="00557BF1">
        <w:tblPrEx>
          <w:tblCellMar>
            <w:top w:w="0" w:type="dxa"/>
            <w:bottom w:w="0" w:type="dxa"/>
          </w:tblCellMar>
        </w:tblPrEx>
        <w:trPr>
          <w:cantSplit/>
        </w:trPr>
        <w:tc>
          <w:tcPr>
            <w:tcW w:w="2694" w:type="dxa"/>
            <w:vMerge/>
          </w:tcPr>
          <w:p w:rsidR="00000832" w:rsidRDefault="00000832" w:rsidP="00557BF1">
            <w:pPr>
              <w:jc w:val="center"/>
              <w:rPr>
                <w:rFonts w:ascii="Bodo_uzb" w:hAnsi="Bodo_uzb"/>
                <w:sz w:val="28"/>
              </w:rPr>
            </w:pPr>
          </w:p>
        </w:tc>
        <w:tc>
          <w:tcPr>
            <w:tcW w:w="1701" w:type="dxa"/>
            <w:vMerge/>
          </w:tcPr>
          <w:p w:rsidR="00000832" w:rsidRDefault="00000832" w:rsidP="00557BF1">
            <w:pPr>
              <w:jc w:val="center"/>
              <w:rPr>
                <w:rFonts w:ascii="Bodo_uzb" w:hAnsi="Bodo_uzb"/>
                <w:sz w:val="28"/>
              </w:rPr>
            </w:pPr>
          </w:p>
        </w:tc>
        <w:tc>
          <w:tcPr>
            <w:tcW w:w="1276" w:type="dxa"/>
            <w:gridSpan w:val="2"/>
            <w:vMerge/>
          </w:tcPr>
          <w:p w:rsidR="00000832" w:rsidRDefault="00000832" w:rsidP="00557BF1">
            <w:pPr>
              <w:jc w:val="center"/>
              <w:rPr>
                <w:rFonts w:ascii="Bodo_uzb" w:hAnsi="Bodo_uzb"/>
                <w:sz w:val="28"/>
              </w:rPr>
            </w:pPr>
          </w:p>
        </w:tc>
        <w:tc>
          <w:tcPr>
            <w:tcW w:w="3401" w:type="dxa"/>
            <w:gridSpan w:val="2"/>
          </w:tcPr>
          <w:p w:rsidR="00000832" w:rsidRDefault="00000832" w:rsidP="00557BF1">
            <w:pPr>
              <w:jc w:val="center"/>
              <w:rPr>
                <w:rFonts w:ascii="Bodo_uzb" w:hAnsi="Bodo_uzb"/>
                <w:sz w:val="28"/>
              </w:rPr>
            </w:pPr>
            <w:r>
              <w:rPr>
                <w:rFonts w:ascii="Bodo_uzb" w:hAnsi="Bodo_uzb"/>
                <w:sz w:val="28"/>
              </w:rPr>
              <w:t>Очиқ ҳисоб бўйича</w:t>
            </w:r>
          </w:p>
        </w:tc>
      </w:tr>
      <w:tr w:rsidR="00000832" w:rsidTr="00557BF1">
        <w:tblPrEx>
          <w:tblCellMar>
            <w:top w:w="0" w:type="dxa"/>
            <w:bottom w:w="0" w:type="dxa"/>
          </w:tblCellMar>
        </w:tblPrEx>
        <w:trPr>
          <w:cantSplit/>
        </w:trPr>
        <w:tc>
          <w:tcPr>
            <w:tcW w:w="2694" w:type="dxa"/>
            <w:vMerge/>
          </w:tcPr>
          <w:p w:rsidR="00000832" w:rsidRDefault="00000832" w:rsidP="00557BF1">
            <w:pPr>
              <w:jc w:val="center"/>
              <w:rPr>
                <w:rFonts w:ascii="Bodo_uzb" w:hAnsi="Bodo_uzb"/>
                <w:sz w:val="28"/>
              </w:rPr>
            </w:pPr>
          </w:p>
        </w:tc>
        <w:tc>
          <w:tcPr>
            <w:tcW w:w="1701" w:type="dxa"/>
            <w:vMerge/>
          </w:tcPr>
          <w:p w:rsidR="00000832" w:rsidRDefault="00000832" w:rsidP="00557BF1">
            <w:pPr>
              <w:jc w:val="center"/>
              <w:rPr>
                <w:rFonts w:ascii="Bodo_uzb" w:hAnsi="Bodo_uzb"/>
                <w:sz w:val="28"/>
              </w:rPr>
            </w:pPr>
          </w:p>
        </w:tc>
        <w:tc>
          <w:tcPr>
            <w:tcW w:w="1276" w:type="dxa"/>
            <w:gridSpan w:val="2"/>
            <w:vMerge w:val="restart"/>
          </w:tcPr>
          <w:p w:rsidR="00000832" w:rsidRDefault="00000832" w:rsidP="00557BF1">
            <w:pPr>
              <w:jc w:val="center"/>
              <w:rPr>
                <w:rFonts w:ascii="Bodo_uzb" w:hAnsi="Bodo_uzb"/>
                <w:sz w:val="28"/>
              </w:rPr>
            </w:pPr>
            <w:r>
              <w:rPr>
                <w:rFonts w:ascii="Bodo_uzb" w:hAnsi="Bodo_uzb"/>
                <w:sz w:val="28"/>
              </w:rPr>
              <w:t>Банк кредити</w:t>
            </w:r>
          </w:p>
        </w:tc>
        <w:tc>
          <w:tcPr>
            <w:tcW w:w="1816" w:type="dxa"/>
            <w:vMerge w:val="restart"/>
          </w:tcPr>
          <w:p w:rsidR="00000832" w:rsidRDefault="00000832" w:rsidP="00557BF1">
            <w:pPr>
              <w:jc w:val="center"/>
              <w:rPr>
                <w:rFonts w:ascii="Bodo_uzb" w:hAnsi="Bodo_uzb"/>
                <w:sz w:val="28"/>
              </w:rPr>
            </w:pPr>
            <w:r>
              <w:rPr>
                <w:rFonts w:ascii="Bodo_uzb" w:hAnsi="Bodo_uzb"/>
                <w:sz w:val="28"/>
              </w:rPr>
              <w:t>+арз мажбурият-</w:t>
            </w:r>
            <w:r>
              <w:rPr>
                <w:rFonts w:ascii="Bodo_uzb" w:hAnsi="Bodo_uzb"/>
                <w:sz w:val="28"/>
              </w:rPr>
              <w:lastRenderedPageBreak/>
              <w:t>ларни қоплаш учун</w:t>
            </w:r>
          </w:p>
        </w:tc>
        <w:tc>
          <w:tcPr>
            <w:tcW w:w="1585" w:type="dxa"/>
          </w:tcPr>
          <w:p w:rsidR="00000832" w:rsidRDefault="00000832" w:rsidP="00557BF1">
            <w:pPr>
              <w:jc w:val="center"/>
              <w:rPr>
                <w:rFonts w:ascii="Bodo_uzb" w:hAnsi="Bodo_uzb"/>
                <w:sz w:val="28"/>
              </w:rPr>
            </w:pPr>
            <w:r>
              <w:rPr>
                <w:rFonts w:ascii="Bodo_uzb" w:hAnsi="Bodo_uzb"/>
                <w:sz w:val="28"/>
              </w:rPr>
              <w:lastRenderedPageBreak/>
              <w:t>Фор-фейтинг</w:t>
            </w:r>
          </w:p>
        </w:tc>
      </w:tr>
      <w:tr w:rsidR="00000832" w:rsidTr="00557BF1">
        <w:tblPrEx>
          <w:tblCellMar>
            <w:top w:w="0" w:type="dxa"/>
            <w:bottom w:w="0" w:type="dxa"/>
          </w:tblCellMar>
        </w:tblPrEx>
        <w:trPr>
          <w:cantSplit/>
        </w:trPr>
        <w:tc>
          <w:tcPr>
            <w:tcW w:w="2694" w:type="dxa"/>
            <w:vMerge/>
          </w:tcPr>
          <w:p w:rsidR="00000832" w:rsidRDefault="00000832" w:rsidP="00557BF1">
            <w:pPr>
              <w:jc w:val="center"/>
              <w:rPr>
                <w:rFonts w:ascii="Bodo_uzb" w:hAnsi="Bodo_uzb"/>
                <w:sz w:val="28"/>
              </w:rPr>
            </w:pPr>
          </w:p>
        </w:tc>
        <w:tc>
          <w:tcPr>
            <w:tcW w:w="1701" w:type="dxa"/>
            <w:vMerge/>
          </w:tcPr>
          <w:p w:rsidR="00000832" w:rsidRDefault="00000832" w:rsidP="00557BF1">
            <w:pPr>
              <w:jc w:val="center"/>
              <w:rPr>
                <w:rFonts w:ascii="Bodo_uzb" w:hAnsi="Bodo_uzb"/>
                <w:sz w:val="28"/>
              </w:rPr>
            </w:pPr>
          </w:p>
        </w:tc>
        <w:tc>
          <w:tcPr>
            <w:tcW w:w="1276" w:type="dxa"/>
            <w:gridSpan w:val="2"/>
            <w:vMerge/>
          </w:tcPr>
          <w:p w:rsidR="00000832" w:rsidRDefault="00000832" w:rsidP="00557BF1">
            <w:pPr>
              <w:jc w:val="center"/>
              <w:rPr>
                <w:rFonts w:ascii="Bodo_uzb" w:hAnsi="Bodo_uzb"/>
                <w:sz w:val="28"/>
              </w:rPr>
            </w:pPr>
          </w:p>
        </w:tc>
        <w:tc>
          <w:tcPr>
            <w:tcW w:w="1816" w:type="dxa"/>
            <w:vMerge/>
          </w:tcPr>
          <w:p w:rsidR="00000832" w:rsidRDefault="00000832" w:rsidP="00557BF1">
            <w:pPr>
              <w:jc w:val="center"/>
              <w:rPr>
                <w:rFonts w:ascii="Bodo_uzb" w:hAnsi="Bodo_uzb"/>
                <w:sz w:val="28"/>
              </w:rPr>
            </w:pPr>
          </w:p>
        </w:tc>
        <w:tc>
          <w:tcPr>
            <w:tcW w:w="1585" w:type="dxa"/>
          </w:tcPr>
          <w:p w:rsidR="00000832" w:rsidRDefault="00000832" w:rsidP="00557BF1">
            <w:pPr>
              <w:jc w:val="center"/>
              <w:rPr>
                <w:rFonts w:ascii="Bodo_uzb" w:hAnsi="Bodo_uzb"/>
                <w:sz w:val="28"/>
              </w:rPr>
            </w:pPr>
            <w:r>
              <w:rPr>
                <w:rFonts w:ascii="Bodo_uzb" w:hAnsi="Bodo_uzb"/>
                <w:sz w:val="28"/>
              </w:rPr>
              <w:t>Факторинг</w:t>
            </w:r>
          </w:p>
        </w:tc>
      </w:tr>
      <w:tr w:rsidR="00000832" w:rsidTr="00557BF1">
        <w:tblPrEx>
          <w:tblCellMar>
            <w:top w:w="0" w:type="dxa"/>
            <w:bottom w:w="0" w:type="dxa"/>
          </w:tblCellMar>
        </w:tblPrEx>
        <w:trPr>
          <w:cantSplit/>
        </w:trPr>
        <w:tc>
          <w:tcPr>
            <w:tcW w:w="2694" w:type="dxa"/>
            <w:vMerge/>
          </w:tcPr>
          <w:p w:rsidR="00000832" w:rsidRDefault="00000832" w:rsidP="00557BF1">
            <w:pPr>
              <w:jc w:val="center"/>
              <w:rPr>
                <w:rFonts w:ascii="Bodo_uzb" w:hAnsi="Bodo_uzb"/>
                <w:sz w:val="28"/>
              </w:rPr>
            </w:pPr>
          </w:p>
        </w:tc>
        <w:tc>
          <w:tcPr>
            <w:tcW w:w="1701" w:type="dxa"/>
            <w:vMerge/>
          </w:tcPr>
          <w:p w:rsidR="00000832" w:rsidRDefault="00000832" w:rsidP="00557BF1">
            <w:pPr>
              <w:jc w:val="center"/>
              <w:rPr>
                <w:rFonts w:ascii="Bodo_uzb" w:hAnsi="Bodo_uzb"/>
                <w:sz w:val="28"/>
              </w:rPr>
            </w:pPr>
          </w:p>
        </w:tc>
        <w:tc>
          <w:tcPr>
            <w:tcW w:w="1276" w:type="dxa"/>
            <w:gridSpan w:val="2"/>
            <w:vMerge/>
          </w:tcPr>
          <w:p w:rsidR="00000832" w:rsidRDefault="00000832" w:rsidP="00557BF1">
            <w:pPr>
              <w:jc w:val="center"/>
              <w:rPr>
                <w:rFonts w:ascii="Bodo_uzb" w:hAnsi="Bodo_uzb"/>
                <w:sz w:val="28"/>
              </w:rPr>
            </w:pPr>
          </w:p>
        </w:tc>
        <w:tc>
          <w:tcPr>
            <w:tcW w:w="1816" w:type="dxa"/>
            <w:vMerge/>
          </w:tcPr>
          <w:p w:rsidR="00000832" w:rsidRDefault="00000832" w:rsidP="00557BF1">
            <w:pPr>
              <w:jc w:val="center"/>
              <w:rPr>
                <w:rFonts w:ascii="Bodo_uzb" w:hAnsi="Bodo_uzb"/>
                <w:sz w:val="28"/>
              </w:rPr>
            </w:pPr>
          </w:p>
        </w:tc>
        <w:tc>
          <w:tcPr>
            <w:tcW w:w="1585" w:type="dxa"/>
          </w:tcPr>
          <w:p w:rsidR="00000832" w:rsidRDefault="00000832" w:rsidP="00557BF1">
            <w:pPr>
              <w:jc w:val="center"/>
              <w:rPr>
                <w:rFonts w:ascii="Bodo_uzb" w:hAnsi="Bodo_uzb"/>
                <w:sz w:val="28"/>
              </w:rPr>
            </w:pPr>
            <w:r>
              <w:rPr>
                <w:rFonts w:ascii="Bodo_uzb" w:hAnsi="Bodo_uzb"/>
                <w:sz w:val="28"/>
              </w:rPr>
              <w:t>Хоридор кредити</w:t>
            </w:r>
          </w:p>
        </w:tc>
      </w:tr>
      <w:tr w:rsidR="00000832" w:rsidTr="00557BF1">
        <w:tblPrEx>
          <w:tblCellMar>
            <w:top w:w="0" w:type="dxa"/>
            <w:bottom w:w="0" w:type="dxa"/>
          </w:tblCellMar>
        </w:tblPrEx>
        <w:trPr>
          <w:cantSplit/>
        </w:trPr>
        <w:tc>
          <w:tcPr>
            <w:tcW w:w="2694" w:type="dxa"/>
            <w:vMerge/>
          </w:tcPr>
          <w:p w:rsidR="00000832" w:rsidRDefault="00000832" w:rsidP="00557BF1">
            <w:pPr>
              <w:jc w:val="center"/>
              <w:rPr>
                <w:rFonts w:ascii="Bodo_uzb" w:hAnsi="Bodo_uzb"/>
                <w:sz w:val="28"/>
              </w:rPr>
            </w:pPr>
          </w:p>
        </w:tc>
        <w:tc>
          <w:tcPr>
            <w:tcW w:w="1701" w:type="dxa"/>
            <w:vMerge/>
          </w:tcPr>
          <w:p w:rsidR="00000832" w:rsidRDefault="00000832" w:rsidP="00557BF1">
            <w:pPr>
              <w:jc w:val="center"/>
              <w:rPr>
                <w:rFonts w:ascii="Bodo_uzb" w:hAnsi="Bodo_uzb"/>
                <w:sz w:val="28"/>
              </w:rPr>
            </w:pPr>
          </w:p>
        </w:tc>
        <w:tc>
          <w:tcPr>
            <w:tcW w:w="1276" w:type="dxa"/>
            <w:gridSpan w:val="2"/>
            <w:vMerge/>
          </w:tcPr>
          <w:p w:rsidR="00000832" w:rsidRDefault="00000832" w:rsidP="00557BF1">
            <w:pPr>
              <w:jc w:val="center"/>
              <w:rPr>
                <w:rFonts w:ascii="Bodo_uzb" w:hAnsi="Bodo_uzb"/>
                <w:sz w:val="28"/>
              </w:rPr>
            </w:pPr>
          </w:p>
        </w:tc>
        <w:tc>
          <w:tcPr>
            <w:tcW w:w="3401" w:type="dxa"/>
            <w:gridSpan w:val="2"/>
          </w:tcPr>
          <w:p w:rsidR="00000832" w:rsidRDefault="00000832" w:rsidP="00557BF1">
            <w:pPr>
              <w:jc w:val="center"/>
              <w:rPr>
                <w:rFonts w:ascii="Bodo_uzb" w:hAnsi="Bodo_uzb"/>
                <w:sz w:val="28"/>
              </w:rPr>
            </w:pPr>
            <w:r>
              <w:rPr>
                <w:rFonts w:ascii="Bodo_uzb" w:hAnsi="Bodo_uzb"/>
                <w:sz w:val="28"/>
              </w:rPr>
              <w:t>Капитал ўсишини таъминловчи</w:t>
            </w:r>
          </w:p>
        </w:tc>
      </w:tr>
      <w:tr w:rsidR="00000832" w:rsidTr="00557BF1">
        <w:tblPrEx>
          <w:tblCellMar>
            <w:top w:w="0" w:type="dxa"/>
            <w:bottom w:w="0" w:type="dxa"/>
          </w:tblCellMar>
        </w:tblPrEx>
        <w:trPr>
          <w:cantSplit/>
        </w:trPr>
        <w:tc>
          <w:tcPr>
            <w:tcW w:w="2694" w:type="dxa"/>
            <w:vMerge/>
          </w:tcPr>
          <w:p w:rsidR="00000832" w:rsidRDefault="00000832" w:rsidP="00557BF1">
            <w:pPr>
              <w:jc w:val="center"/>
              <w:rPr>
                <w:rFonts w:ascii="Bodo_uzb" w:hAnsi="Bodo_uzb"/>
                <w:sz w:val="28"/>
              </w:rPr>
            </w:pPr>
          </w:p>
        </w:tc>
        <w:tc>
          <w:tcPr>
            <w:tcW w:w="6378" w:type="dxa"/>
            <w:gridSpan w:val="5"/>
          </w:tcPr>
          <w:p w:rsidR="00000832" w:rsidRDefault="00000832" w:rsidP="00557BF1">
            <w:pPr>
              <w:jc w:val="center"/>
              <w:rPr>
                <w:rFonts w:ascii="Bodo_uzb" w:hAnsi="Bodo_uzb"/>
                <w:sz w:val="28"/>
              </w:rPr>
            </w:pPr>
            <w:r>
              <w:rPr>
                <w:rFonts w:ascii="Bodo_uzb" w:hAnsi="Bodo_uzb"/>
                <w:sz w:val="28"/>
              </w:rPr>
              <w:t>Давлат кредити</w:t>
            </w:r>
          </w:p>
        </w:tc>
      </w:tr>
      <w:tr w:rsidR="00000832" w:rsidTr="00557BF1">
        <w:tblPrEx>
          <w:tblCellMar>
            <w:top w:w="0" w:type="dxa"/>
            <w:bottom w:w="0" w:type="dxa"/>
          </w:tblCellMar>
        </w:tblPrEx>
        <w:trPr>
          <w:cantSplit/>
        </w:trPr>
        <w:tc>
          <w:tcPr>
            <w:tcW w:w="2694" w:type="dxa"/>
            <w:vMerge/>
          </w:tcPr>
          <w:p w:rsidR="00000832" w:rsidRDefault="00000832" w:rsidP="00557BF1">
            <w:pPr>
              <w:jc w:val="center"/>
              <w:rPr>
                <w:rFonts w:ascii="Bodo_uzb" w:hAnsi="Bodo_uzb"/>
                <w:sz w:val="28"/>
              </w:rPr>
            </w:pPr>
          </w:p>
        </w:tc>
        <w:tc>
          <w:tcPr>
            <w:tcW w:w="6378" w:type="dxa"/>
            <w:gridSpan w:val="5"/>
          </w:tcPr>
          <w:p w:rsidR="00000832" w:rsidRDefault="00000832" w:rsidP="00557BF1">
            <w:pPr>
              <w:jc w:val="center"/>
              <w:rPr>
                <w:rFonts w:ascii="Bodo_uzb" w:hAnsi="Bodo_uzb"/>
                <w:sz w:val="28"/>
              </w:rPr>
            </w:pPr>
            <w:r>
              <w:rPr>
                <w:rFonts w:ascii="Bodo_uzb" w:hAnsi="Bodo_uzb"/>
                <w:sz w:val="28"/>
              </w:rPr>
              <w:t>Халқаро ташкилотлар кредити</w:t>
            </w:r>
          </w:p>
        </w:tc>
      </w:tr>
      <w:tr w:rsidR="00000832" w:rsidTr="00557BF1">
        <w:tblPrEx>
          <w:tblCellMar>
            <w:top w:w="0" w:type="dxa"/>
            <w:bottom w:w="0" w:type="dxa"/>
          </w:tblCellMar>
        </w:tblPrEx>
        <w:trPr>
          <w:cantSplit/>
        </w:trPr>
        <w:tc>
          <w:tcPr>
            <w:tcW w:w="2694" w:type="dxa"/>
            <w:vMerge w:val="restart"/>
          </w:tcPr>
          <w:p w:rsidR="00000832" w:rsidRDefault="00000832" w:rsidP="00557BF1">
            <w:pPr>
              <w:jc w:val="center"/>
              <w:rPr>
                <w:rFonts w:ascii="Bodo_uzb" w:hAnsi="Bodo_uzb"/>
                <w:sz w:val="28"/>
              </w:rPr>
            </w:pPr>
            <w:r>
              <w:rPr>
                <w:rFonts w:ascii="Bodo_uzb" w:hAnsi="Bodo_uzb"/>
                <w:sz w:val="28"/>
              </w:rPr>
              <w:t>2. Муддатига кўра</w:t>
            </w:r>
          </w:p>
        </w:tc>
        <w:tc>
          <w:tcPr>
            <w:tcW w:w="6378" w:type="dxa"/>
            <w:gridSpan w:val="5"/>
          </w:tcPr>
          <w:p w:rsidR="00000832" w:rsidRDefault="00000832" w:rsidP="00557BF1">
            <w:pPr>
              <w:jc w:val="center"/>
              <w:rPr>
                <w:rFonts w:ascii="Bodo_uzb" w:hAnsi="Bodo_uzb"/>
                <w:sz w:val="28"/>
              </w:rPr>
            </w:pPr>
            <w:r>
              <w:rPr>
                <w:rFonts w:ascii="Bodo_uzb" w:hAnsi="Bodo_uzb"/>
                <w:sz w:val="28"/>
              </w:rPr>
              <w:t>+исқа муддатли (1 йилгача)</w:t>
            </w:r>
          </w:p>
        </w:tc>
      </w:tr>
      <w:tr w:rsidR="00000832" w:rsidTr="00557BF1">
        <w:tblPrEx>
          <w:tblCellMar>
            <w:top w:w="0" w:type="dxa"/>
            <w:bottom w:w="0" w:type="dxa"/>
          </w:tblCellMar>
        </w:tblPrEx>
        <w:trPr>
          <w:cantSplit/>
        </w:trPr>
        <w:tc>
          <w:tcPr>
            <w:tcW w:w="2694" w:type="dxa"/>
            <w:vMerge/>
          </w:tcPr>
          <w:p w:rsidR="00000832" w:rsidRDefault="00000832" w:rsidP="00557BF1">
            <w:pPr>
              <w:jc w:val="center"/>
              <w:rPr>
                <w:rFonts w:ascii="Bodo_uzb" w:hAnsi="Bodo_uzb"/>
                <w:sz w:val="28"/>
              </w:rPr>
            </w:pPr>
          </w:p>
        </w:tc>
        <w:tc>
          <w:tcPr>
            <w:tcW w:w="6378" w:type="dxa"/>
            <w:gridSpan w:val="5"/>
          </w:tcPr>
          <w:p w:rsidR="00000832" w:rsidRDefault="00000832" w:rsidP="00557BF1">
            <w:pPr>
              <w:jc w:val="center"/>
              <w:rPr>
                <w:rFonts w:ascii="Bodo_uzb" w:hAnsi="Bodo_uzb"/>
                <w:sz w:val="28"/>
              </w:rPr>
            </w:pPr>
            <w:r>
              <w:rPr>
                <w:rFonts w:ascii="Bodo_uzb" w:hAnsi="Bodo_uzb"/>
                <w:sz w:val="28"/>
              </w:rPr>
              <w:t>Ўрта муддатли (1 йилдан 5 йилгача)</w:t>
            </w:r>
          </w:p>
        </w:tc>
      </w:tr>
      <w:tr w:rsidR="00000832" w:rsidTr="00557BF1">
        <w:tblPrEx>
          <w:tblCellMar>
            <w:top w:w="0" w:type="dxa"/>
            <w:bottom w:w="0" w:type="dxa"/>
          </w:tblCellMar>
        </w:tblPrEx>
        <w:trPr>
          <w:cantSplit/>
        </w:trPr>
        <w:tc>
          <w:tcPr>
            <w:tcW w:w="2694" w:type="dxa"/>
            <w:vMerge/>
          </w:tcPr>
          <w:p w:rsidR="00000832" w:rsidRDefault="00000832" w:rsidP="00557BF1">
            <w:pPr>
              <w:jc w:val="center"/>
              <w:rPr>
                <w:rFonts w:ascii="Bodo_uzb" w:hAnsi="Bodo_uzb"/>
                <w:sz w:val="28"/>
              </w:rPr>
            </w:pPr>
          </w:p>
        </w:tc>
        <w:tc>
          <w:tcPr>
            <w:tcW w:w="6378" w:type="dxa"/>
            <w:gridSpan w:val="5"/>
          </w:tcPr>
          <w:p w:rsidR="00000832" w:rsidRDefault="00000832" w:rsidP="00557BF1">
            <w:pPr>
              <w:jc w:val="center"/>
              <w:rPr>
                <w:rFonts w:ascii="Bodo_uzb" w:hAnsi="Bodo_uzb"/>
                <w:sz w:val="28"/>
              </w:rPr>
            </w:pPr>
            <w:r>
              <w:rPr>
                <w:rFonts w:ascii="Bodo_uzb" w:hAnsi="Bodo_uzb"/>
                <w:sz w:val="28"/>
              </w:rPr>
              <w:t>Узоқ муддатли (5 йилдан кўп)</w:t>
            </w:r>
          </w:p>
        </w:tc>
      </w:tr>
      <w:tr w:rsidR="00000832" w:rsidTr="00557BF1">
        <w:tblPrEx>
          <w:tblCellMar>
            <w:top w:w="0" w:type="dxa"/>
            <w:bottom w:w="0" w:type="dxa"/>
          </w:tblCellMar>
        </w:tblPrEx>
        <w:trPr>
          <w:cantSplit/>
        </w:trPr>
        <w:tc>
          <w:tcPr>
            <w:tcW w:w="2694" w:type="dxa"/>
            <w:vMerge w:val="restart"/>
          </w:tcPr>
          <w:p w:rsidR="00000832" w:rsidRDefault="00000832" w:rsidP="00557BF1">
            <w:pPr>
              <w:jc w:val="center"/>
              <w:rPr>
                <w:rFonts w:ascii="Bodo_uzb" w:hAnsi="Bodo_uzb"/>
                <w:sz w:val="28"/>
              </w:rPr>
            </w:pPr>
            <w:r>
              <w:rPr>
                <w:rFonts w:ascii="Bodo_uzb" w:hAnsi="Bodo_uzb"/>
                <w:sz w:val="28"/>
              </w:rPr>
              <w:t>3. Кредитлаш объектига кўра</w:t>
            </w:r>
          </w:p>
        </w:tc>
        <w:tc>
          <w:tcPr>
            <w:tcW w:w="2273" w:type="dxa"/>
            <w:gridSpan w:val="2"/>
            <w:vMerge w:val="restart"/>
          </w:tcPr>
          <w:p w:rsidR="00000832" w:rsidRDefault="00000832" w:rsidP="00557BF1">
            <w:pPr>
              <w:jc w:val="center"/>
              <w:rPr>
                <w:rFonts w:ascii="Bodo_uzb" w:hAnsi="Bodo_uzb"/>
                <w:sz w:val="28"/>
              </w:rPr>
            </w:pPr>
            <w:r>
              <w:rPr>
                <w:rFonts w:ascii="Bodo_uzb" w:hAnsi="Bodo_uzb"/>
                <w:sz w:val="28"/>
              </w:rPr>
              <w:t>Молиявий кредитлар</w:t>
            </w:r>
          </w:p>
        </w:tc>
        <w:tc>
          <w:tcPr>
            <w:tcW w:w="4105" w:type="dxa"/>
            <w:gridSpan w:val="3"/>
          </w:tcPr>
          <w:p w:rsidR="00000832" w:rsidRDefault="00000832" w:rsidP="00557BF1">
            <w:pPr>
              <w:jc w:val="center"/>
              <w:rPr>
                <w:rFonts w:ascii="Bodo_uzb" w:hAnsi="Bodo_uzb"/>
                <w:sz w:val="28"/>
              </w:rPr>
            </w:pPr>
            <w:r>
              <w:rPr>
                <w:rFonts w:ascii="Bodo_uzb" w:hAnsi="Bodo_uzb"/>
                <w:sz w:val="28"/>
              </w:rPr>
              <w:t>+арзларни тўлаш учун</w:t>
            </w:r>
          </w:p>
        </w:tc>
      </w:tr>
      <w:tr w:rsidR="00000832" w:rsidTr="00557BF1">
        <w:tblPrEx>
          <w:tblCellMar>
            <w:top w:w="0" w:type="dxa"/>
            <w:bottom w:w="0" w:type="dxa"/>
          </w:tblCellMar>
        </w:tblPrEx>
        <w:trPr>
          <w:cantSplit/>
        </w:trPr>
        <w:tc>
          <w:tcPr>
            <w:tcW w:w="2694" w:type="dxa"/>
            <w:vMerge/>
          </w:tcPr>
          <w:p w:rsidR="00000832" w:rsidRDefault="00000832" w:rsidP="00557BF1">
            <w:pPr>
              <w:jc w:val="center"/>
              <w:rPr>
                <w:rFonts w:ascii="Bodo_uzb" w:hAnsi="Bodo_uzb"/>
                <w:sz w:val="28"/>
              </w:rPr>
            </w:pPr>
          </w:p>
        </w:tc>
        <w:tc>
          <w:tcPr>
            <w:tcW w:w="2273" w:type="dxa"/>
            <w:gridSpan w:val="2"/>
            <w:vMerge/>
          </w:tcPr>
          <w:p w:rsidR="00000832" w:rsidRDefault="00000832" w:rsidP="00557BF1">
            <w:pPr>
              <w:jc w:val="center"/>
              <w:rPr>
                <w:rFonts w:ascii="Bodo_uzb" w:hAnsi="Bodo_uzb"/>
                <w:sz w:val="28"/>
              </w:rPr>
            </w:pPr>
          </w:p>
        </w:tc>
        <w:tc>
          <w:tcPr>
            <w:tcW w:w="4105" w:type="dxa"/>
            <w:gridSpan w:val="3"/>
          </w:tcPr>
          <w:p w:rsidR="00000832" w:rsidRDefault="00000832" w:rsidP="00557BF1">
            <w:pPr>
              <w:jc w:val="center"/>
              <w:rPr>
                <w:rFonts w:ascii="Bodo_uzb" w:hAnsi="Bodo_uzb"/>
                <w:sz w:val="28"/>
              </w:rPr>
            </w:pPr>
            <w:r>
              <w:rPr>
                <w:rFonts w:ascii="Bodo_uzb" w:hAnsi="Bodo_uzb"/>
                <w:sz w:val="28"/>
              </w:rPr>
              <w:t>+имматбаҳо қоғозларга сармоялар қўйиш</w:t>
            </w:r>
          </w:p>
        </w:tc>
      </w:tr>
      <w:tr w:rsidR="00000832" w:rsidTr="00557BF1">
        <w:tblPrEx>
          <w:tblCellMar>
            <w:top w:w="0" w:type="dxa"/>
            <w:bottom w:w="0" w:type="dxa"/>
          </w:tblCellMar>
        </w:tblPrEx>
        <w:trPr>
          <w:cantSplit/>
        </w:trPr>
        <w:tc>
          <w:tcPr>
            <w:tcW w:w="2694" w:type="dxa"/>
            <w:vMerge/>
          </w:tcPr>
          <w:p w:rsidR="00000832" w:rsidRDefault="00000832" w:rsidP="00557BF1">
            <w:pPr>
              <w:jc w:val="center"/>
              <w:rPr>
                <w:rFonts w:ascii="Bodo_uzb" w:hAnsi="Bodo_uzb"/>
                <w:sz w:val="28"/>
              </w:rPr>
            </w:pPr>
          </w:p>
        </w:tc>
        <w:tc>
          <w:tcPr>
            <w:tcW w:w="2273" w:type="dxa"/>
            <w:gridSpan w:val="2"/>
            <w:vMerge/>
          </w:tcPr>
          <w:p w:rsidR="00000832" w:rsidRDefault="00000832" w:rsidP="00557BF1">
            <w:pPr>
              <w:jc w:val="center"/>
              <w:rPr>
                <w:rFonts w:ascii="Bodo_uzb" w:hAnsi="Bodo_uzb"/>
                <w:sz w:val="28"/>
              </w:rPr>
            </w:pPr>
          </w:p>
        </w:tc>
        <w:tc>
          <w:tcPr>
            <w:tcW w:w="4105" w:type="dxa"/>
            <w:gridSpan w:val="3"/>
          </w:tcPr>
          <w:p w:rsidR="00000832" w:rsidRDefault="00000832" w:rsidP="00557BF1">
            <w:pPr>
              <w:jc w:val="center"/>
              <w:rPr>
                <w:rFonts w:ascii="Bodo_uzb" w:hAnsi="Bodo_uzb"/>
                <w:sz w:val="28"/>
              </w:rPr>
            </w:pPr>
            <w:r>
              <w:rPr>
                <w:rFonts w:ascii="Bodo_uzb" w:hAnsi="Bodo_uzb"/>
                <w:sz w:val="28"/>
              </w:rPr>
              <w:t>Тўғридан-тўғри сармоялар</w:t>
            </w:r>
          </w:p>
        </w:tc>
      </w:tr>
      <w:tr w:rsidR="00000832" w:rsidTr="00557BF1">
        <w:tblPrEx>
          <w:tblCellMar>
            <w:top w:w="0" w:type="dxa"/>
            <w:bottom w:w="0" w:type="dxa"/>
          </w:tblCellMar>
        </w:tblPrEx>
        <w:trPr>
          <w:cantSplit/>
        </w:trPr>
        <w:tc>
          <w:tcPr>
            <w:tcW w:w="2694" w:type="dxa"/>
            <w:vMerge/>
          </w:tcPr>
          <w:p w:rsidR="00000832" w:rsidRDefault="00000832" w:rsidP="00557BF1">
            <w:pPr>
              <w:jc w:val="center"/>
              <w:rPr>
                <w:rFonts w:ascii="Bodo_uzb" w:hAnsi="Bodo_uzb"/>
                <w:sz w:val="28"/>
              </w:rPr>
            </w:pPr>
          </w:p>
        </w:tc>
        <w:tc>
          <w:tcPr>
            <w:tcW w:w="6378" w:type="dxa"/>
            <w:gridSpan w:val="5"/>
          </w:tcPr>
          <w:p w:rsidR="00000832" w:rsidRDefault="00000832" w:rsidP="00557BF1">
            <w:pPr>
              <w:jc w:val="center"/>
              <w:rPr>
                <w:rFonts w:ascii="Bodo_uzb" w:hAnsi="Bodo_uzb"/>
                <w:sz w:val="28"/>
              </w:rPr>
            </w:pPr>
            <w:r>
              <w:rPr>
                <w:rFonts w:ascii="Bodo_uzb" w:hAnsi="Bodo_uzb"/>
                <w:sz w:val="28"/>
              </w:rPr>
              <w:t>Боғлиқ кредитлар</w:t>
            </w:r>
          </w:p>
        </w:tc>
      </w:tr>
      <w:tr w:rsidR="00000832" w:rsidTr="00557BF1">
        <w:tblPrEx>
          <w:tblCellMar>
            <w:top w:w="0" w:type="dxa"/>
            <w:bottom w:w="0" w:type="dxa"/>
          </w:tblCellMar>
        </w:tblPrEx>
        <w:trPr>
          <w:cantSplit/>
        </w:trPr>
        <w:tc>
          <w:tcPr>
            <w:tcW w:w="2694" w:type="dxa"/>
            <w:vMerge w:val="restart"/>
          </w:tcPr>
          <w:p w:rsidR="00000832" w:rsidRDefault="00000832" w:rsidP="00557BF1">
            <w:pPr>
              <w:jc w:val="center"/>
              <w:rPr>
                <w:rFonts w:ascii="Bodo_uzb" w:hAnsi="Bodo_uzb"/>
                <w:sz w:val="28"/>
              </w:rPr>
            </w:pPr>
            <w:r>
              <w:rPr>
                <w:rFonts w:ascii="Bodo_uzb" w:hAnsi="Bodo_uzb"/>
                <w:sz w:val="28"/>
              </w:rPr>
              <w:t>4.Таъминланиш хусусиятларига кўра</w:t>
            </w:r>
          </w:p>
        </w:tc>
        <w:tc>
          <w:tcPr>
            <w:tcW w:w="6378" w:type="dxa"/>
            <w:gridSpan w:val="5"/>
          </w:tcPr>
          <w:p w:rsidR="00000832" w:rsidRDefault="00000832" w:rsidP="00557BF1">
            <w:pPr>
              <w:jc w:val="center"/>
              <w:rPr>
                <w:rFonts w:ascii="Bodo_uzb" w:hAnsi="Bodo_uzb"/>
                <w:sz w:val="28"/>
              </w:rPr>
            </w:pPr>
            <w:r>
              <w:rPr>
                <w:rFonts w:ascii="Bodo_uzb" w:hAnsi="Bodo_uzb"/>
                <w:sz w:val="28"/>
              </w:rPr>
              <w:t>Таъминланган (товар, қимматбаҳо қоғозлар билан)</w:t>
            </w:r>
          </w:p>
        </w:tc>
      </w:tr>
      <w:tr w:rsidR="00000832" w:rsidTr="00557BF1">
        <w:tblPrEx>
          <w:tblCellMar>
            <w:top w:w="0" w:type="dxa"/>
            <w:bottom w:w="0" w:type="dxa"/>
          </w:tblCellMar>
        </w:tblPrEx>
        <w:trPr>
          <w:cantSplit/>
        </w:trPr>
        <w:tc>
          <w:tcPr>
            <w:tcW w:w="2694" w:type="dxa"/>
            <w:vMerge/>
          </w:tcPr>
          <w:p w:rsidR="00000832" w:rsidRDefault="00000832" w:rsidP="00557BF1">
            <w:pPr>
              <w:jc w:val="center"/>
              <w:rPr>
                <w:rFonts w:ascii="Bodo_uzb" w:hAnsi="Bodo_uzb"/>
                <w:sz w:val="28"/>
              </w:rPr>
            </w:pPr>
          </w:p>
        </w:tc>
        <w:tc>
          <w:tcPr>
            <w:tcW w:w="6378" w:type="dxa"/>
            <w:gridSpan w:val="5"/>
          </w:tcPr>
          <w:p w:rsidR="00000832" w:rsidRDefault="00000832" w:rsidP="00557BF1">
            <w:pPr>
              <w:pStyle w:val="3"/>
              <w:spacing w:line="240" w:lineRule="auto"/>
              <w:rPr>
                <w:rFonts w:ascii="Bodo_uzb" w:hAnsi="Bodo_uzb"/>
              </w:rPr>
            </w:pPr>
            <w:r>
              <w:rPr>
                <w:rFonts w:ascii="Bodo_uzb" w:hAnsi="Bodo_uzb"/>
              </w:rPr>
              <w:t>Таъминланмаган кредитлар</w:t>
            </w:r>
          </w:p>
        </w:tc>
      </w:tr>
      <w:tr w:rsidR="00000832" w:rsidTr="00557BF1">
        <w:tblPrEx>
          <w:tblCellMar>
            <w:top w:w="0" w:type="dxa"/>
            <w:bottom w:w="0" w:type="dxa"/>
          </w:tblCellMar>
        </w:tblPrEx>
        <w:trPr>
          <w:cantSplit/>
        </w:trPr>
        <w:tc>
          <w:tcPr>
            <w:tcW w:w="2694" w:type="dxa"/>
            <w:vMerge w:val="restart"/>
          </w:tcPr>
          <w:p w:rsidR="00000832" w:rsidRDefault="00000832" w:rsidP="00557BF1">
            <w:pPr>
              <w:jc w:val="center"/>
              <w:rPr>
                <w:rFonts w:ascii="Bodo_uzb" w:hAnsi="Bodo_uzb"/>
                <w:sz w:val="28"/>
              </w:rPr>
            </w:pPr>
            <w:r>
              <w:rPr>
                <w:rFonts w:ascii="Bodo_uzb" w:hAnsi="Bodo_uzb"/>
                <w:sz w:val="28"/>
              </w:rPr>
              <w:t>5. Шаклларига кўра</w:t>
            </w:r>
          </w:p>
        </w:tc>
        <w:tc>
          <w:tcPr>
            <w:tcW w:w="6378" w:type="dxa"/>
            <w:gridSpan w:val="5"/>
          </w:tcPr>
          <w:p w:rsidR="00000832" w:rsidRDefault="00000832" w:rsidP="00557BF1">
            <w:pPr>
              <w:jc w:val="center"/>
              <w:rPr>
                <w:rFonts w:ascii="Bodo_uzb" w:hAnsi="Bodo_uzb"/>
                <w:sz w:val="28"/>
              </w:rPr>
            </w:pPr>
            <w:r>
              <w:rPr>
                <w:rFonts w:ascii="Bodo_uzb" w:hAnsi="Bodo_uzb"/>
                <w:sz w:val="28"/>
              </w:rPr>
              <w:t>Товар кредитлари</w:t>
            </w:r>
          </w:p>
        </w:tc>
      </w:tr>
      <w:tr w:rsidR="00000832" w:rsidTr="00557BF1">
        <w:tblPrEx>
          <w:tblCellMar>
            <w:top w:w="0" w:type="dxa"/>
            <w:bottom w:w="0" w:type="dxa"/>
          </w:tblCellMar>
        </w:tblPrEx>
        <w:trPr>
          <w:cantSplit/>
          <w:trHeight w:val="345"/>
        </w:trPr>
        <w:tc>
          <w:tcPr>
            <w:tcW w:w="2694" w:type="dxa"/>
            <w:vMerge/>
          </w:tcPr>
          <w:p w:rsidR="00000832" w:rsidRDefault="00000832" w:rsidP="00557BF1">
            <w:pPr>
              <w:jc w:val="center"/>
              <w:rPr>
                <w:rFonts w:ascii="Bodo_uzb" w:hAnsi="Bodo_uzb"/>
                <w:sz w:val="28"/>
              </w:rPr>
            </w:pPr>
          </w:p>
        </w:tc>
        <w:tc>
          <w:tcPr>
            <w:tcW w:w="6378" w:type="dxa"/>
            <w:gridSpan w:val="5"/>
          </w:tcPr>
          <w:p w:rsidR="00000832" w:rsidRDefault="00000832" w:rsidP="00557BF1">
            <w:pPr>
              <w:jc w:val="center"/>
              <w:rPr>
                <w:rFonts w:ascii="Bodo_uzb" w:hAnsi="Bodo_uzb"/>
                <w:sz w:val="28"/>
              </w:rPr>
            </w:pPr>
            <w:r>
              <w:rPr>
                <w:rFonts w:ascii="Bodo_uzb" w:hAnsi="Bodo_uzb"/>
                <w:sz w:val="28"/>
              </w:rPr>
              <w:t>Валюта кредитлари</w:t>
            </w:r>
          </w:p>
        </w:tc>
      </w:tr>
    </w:tbl>
    <w:p w:rsidR="00000832" w:rsidRDefault="00000832" w:rsidP="00000832">
      <w:pPr>
        <w:jc w:val="both"/>
        <w:rPr>
          <w:rFonts w:ascii="Bodo_uzb" w:hAnsi="Bodo_uzb"/>
          <w:sz w:val="28"/>
        </w:rPr>
      </w:pPr>
    </w:p>
    <w:p w:rsidR="00000832" w:rsidRDefault="00000832" w:rsidP="00000832">
      <w:pPr>
        <w:ind w:firstLine="720"/>
        <w:jc w:val="both"/>
        <w:rPr>
          <w:rFonts w:ascii="Bodo_uzb" w:hAnsi="Bodo_uzb"/>
          <w:sz w:val="28"/>
        </w:rPr>
      </w:pPr>
      <w:r>
        <w:rPr>
          <w:rFonts w:ascii="Bodo_uzb" w:hAnsi="Bodo_uzb"/>
          <w:sz w:val="28"/>
        </w:rPr>
        <w:t>Облигация</w:t>
      </w:r>
      <w:r>
        <w:rPr>
          <w:rFonts w:ascii="Bodo_uzb" w:hAnsi="Bodo_uzb"/>
          <w:noProof/>
          <w:sz w:val="28"/>
        </w:rPr>
        <w:t xml:space="preserve"> — </w:t>
      </w:r>
      <w:r>
        <w:rPr>
          <w:rFonts w:ascii="Bodo_uzb" w:hAnsi="Bodo_uzb"/>
          <w:sz w:val="28"/>
        </w:rPr>
        <w:t xml:space="preserve">қарз бериш ҳақидаги гувоҳнома. Унинг эгаси ҳар йил белгиланган даромадни олиш ҳуқуқига эга, яъни у қатъий фоиз келтиради. Акциядан фарқли равишда у облигация бошқаришда овоз бериш ҳуқуқини бермайди, фақат белгиланган миқдорда даромад келтиради ва маълум муддат ўтгандан сўнг сотиб олиниши лозим бўлади. </w:t>
      </w:r>
    </w:p>
    <w:p w:rsidR="00000832" w:rsidRDefault="00000832" w:rsidP="00000832">
      <w:pPr>
        <w:ind w:firstLine="720"/>
        <w:jc w:val="both"/>
        <w:rPr>
          <w:rFonts w:ascii="Bodo_uzb" w:hAnsi="Bodo_uzb"/>
          <w:sz w:val="28"/>
        </w:rPr>
      </w:pPr>
      <w:r>
        <w:rPr>
          <w:rFonts w:ascii="Bodo_uzb" w:hAnsi="Bodo_uzb"/>
          <w:sz w:val="28"/>
        </w:rPr>
        <w:t>Факторинг</w:t>
      </w:r>
      <w:r>
        <w:rPr>
          <w:rFonts w:ascii="Bodo_uzb" w:hAnsi="Bodo_uzb"/>
          <w:noProof/>
          <w:sz w:val="28"/>
        </w:rPr>
        <w:t xml:space="preserve"> — </w:t>
      </w:r>
      <w:r>
        <w:rPr>
          <w:rFonts w:ascii="Bodo_uzb" w:hAnsi="Bodo_uzb"/>
          <w:sz w:val="28"/>
        </w:rPr>
        <w:t>воситачи компания томонидан қарздорнинг тўлов мажбуриятларини тўловга қабул қилиб, уни тезда ёки ўрнатилган муддатларда мол эгасига тўлаш.</w:t>
      </w:r>
      <w:r>
        <w:rPr>
          <w:rFonts w:ascii="Bodo_uzb" w:hAnsi="Bodo_uzb"/>
          <w:b/>
          <w:sz w:val="28"/>
        </w:rPr>
        <w:t xml:space="preserve"> </w:t>
      </w:r>
      <w:r>
        <w:rPr>
          <w:rFonts w:ascii="Bodo_uzb" w:hAnsi="Bodo_uzb"/>
          <w:sz w:val="28"/>
        </w:rPr>
        <w:t xml:space="preserve">Кредитлашнинг бу шакли шунинг учун ҳам устунки, унда факторинг компаниясига (воситачига) ҳисоб-китоб ҳамда бозорга чиқишнинг молиявий натижаларини таҳлил қилиш функцияларининг маълум қисми ҳам ўтади. Кредитнинг бу шаклидан истеъмол молларини ишлаб чиқаришга ихтисослашган, экспорт обороти катта бўлмаган фирмалар кўпроқ фойдаланади. </w:t>
      </w:r>
    </w:p>
    <w:p w:rsidR="00000832" w:rsidRDefault="00000832" w:rsidP="00000832">
      <w:pPr>
        <w:ind w:firstLine="720"/>
        <w:jc w:val="both"/>
        <w:rPr>
          <w:rFonts w:ascii="Bodo_uzb" w:hAnsi="Bodo_uzb"/>
          <w:sz w:val="28"/>
        </w:rPr>
      </w:pPr>
      <w:r>
        <w:rPr>
          <w:rFonts w:ascii="Bodo_uzb" w:hAnsi="Bodo_uzb"/>
          <w:sz w:val="28"/>
        </w:rPr>
        <w:t>Факторинг компаниялари тижорат банклари фаолияти билан чамбарчас боғланган бўлиб, улардан кредит ёрдами ва харидорларнинг кредит қобилияти ҳақида маълумотлар олади. Шунингдек, факторинг компа</w:t>
      </w:r>
      <w:r>
        <w:rPr>
          <w:rFonts w:ascii="Bodo_uzb" w:hAnsi="Bodo_uzb"/>
          <w:sz w:val="28"/>
        </w:rPr>
        <w:softHyphen/>
        <w:t xml:space="preserve">ниялари ўзаро халқаро гуруҳларни, ассоциацияларни ташкил этадилар. Бу компаниялар экспорт қилувчиларни кредит хавф-хатарларидан ва кредитни суғурта қилиш харажатларидан озод қилади. </w:t>
      </w:r>
    </w:p>
    <w:p w:rsidR="00000832" w:rsidRDefault="00000832" w:rsidP="00000832">
      <w:pPr>
        <w:ind w:firstLine="720"/>
        <w:jc w:val="both"/>
        <w:rPr>
          <w:rFonts w:ascii="Bodo_uzb" w:hAnsi="Bodo_uzb"/>
          <w:sz w:val="28"/>
        </w:rPr>
      </w:pPr>
      <w:r>
        <w:rPr>
          <w:rFonts w:ascii="Bodo_uzb" w:hAnsi="Bodo_uzb"/>
          <w:sz w:val="28"/>
        </w:rPr>
        <w:lastRenderedPageBreak/>
        <w:t>Харидор кредити экспорт қилувчи банк томонидан бевосита импорт қилувчига ёки унга хизмат кўрсатувчи банкка берилади. У контракт баҳосининг</w:t>
      </w:r>
      <w:r>
        <w:rPr>
          <w:rFonts w:ascii="Bodo_uzb" w:hAnsi="Bodo_uzb"/>
          <w:noProof/>
          <w:sz w:val="28"/>
        </w:rPr>
        <w:t xml:space="preserve"> 80—85</w:t>
      </w:r>
      <w:r>
        <w:rPr>
          <w:rFonts w:ascii="Bodo_uzb" w:hAnsi="Bodo_uzb"/>
          <w:sz w:val="28"/>
        </w:rPr>
        <w:t xml:space="preserve"> фоизигачасини қамраб олади, қолганини импорт қилувчи қўшимча манбалар ҳисобига молиялаштиради. Келишилган миқдор чегарасида у кредит берувчи мамлакат, баъзан эса бошқа мамлакатларнинг ҳам ҳар қандай фирмасига мол етказиб бериш ҳақини тўлаши мумкин. Бу фирмаларни танлашда кредит бераётган банк аҳамиятли роль ўйнайди. Экспорт қилувчилар учун бундай кредитлар доирасида мол етказиб бериш нақд тўловларни билдиради.</w:t>
      </w:r>
    </w:p>
    <w:p w:rsidR="00000832" w:rsidRDefault="00000832" w:rsidP="00000832">
      <w:pPr>
        <w:ind w:firstLine="720"/>
        <w:jc w:val="both"/>
        <w:rPr>
          <w:rFonts w:ascii="Bodo_uzb" w:hAnsi="Bodo_uzb"/>
          <w:sz w:val="28"/>
        </w:rPr>
      </w:pPr>
      <w:r>
        <w:rPr>
          <w:rFonts w:ascii="Bodo_uzb" w:hAnsi="Bodo_uzb"/>
          <w:sz w:val="28"/>
        </w:rPr>
        <w:t xml:space="preserve"> Капитал ўсишини таъминловчи банк кредити ёки банк инвестициялари</w:t>
      </w:r>
      <w:r>
        <w:rPr>
          <w:rFonts w:ascii="Bodo_uzb" w:hAnsi="Bodo_uzb"/>
          <w:noProof/>
          <w:sz w:val="28"/>
        </w:rPr>
        <w:t xml:space="preserve"> —</w:t>
      </w:r>
      <w:r>
        <w:rPr>
          <w:rFonts w:ascii="Bodo_uzb" w:hAnsi="Bodo_uzb"/>
          <w:sz w:val="28"/>
        </w:rPr>
        <w:t xml:space="preserve">банк ресурсларини фоизлар ёки дивидендлар кўринишида олиш мақсадида узоқ муддатга қурилиш ва бошқа ишлаб чиқариш тармоқларига, асосан саноатга қўйишдир. </w:t>
      </w:r>
    </w:p>
    <w:p w:rsidR="00000832" w:rsidRDefault="00000832" w:rsidP="00000832">
      <w:pPr>
        <w:ind w:firstLine="720"/>
        <w:jc w:val="both"/>
        <w:rPr>
          <w:rFonts w:ascii="Bodo_uzb" w:hAnsi="Bodo_uzb"/>
          <w:sz w:val="28"/>
        </w:rPr>
      </w:pPr>
      <w:r>
        <w:rPr>
          <w:rFonts w:ascii="Bodo_uzb" w:hAnsi="Bodo_uzb"/>
          <w:sz w:val="28"/>
        </w:rPr>
        <w:t>Ҳукумат ва халқаро ташкилотлар кредитлари</w:t>
      </w:r>
      <w:r>
        <w:rPr>
          <w:rFonts w:ascii="Bodo_uzb" w:hAnsi="Bodo_uzb"/>
          <w:b/>
          <w:sz w:val="28"/>
        </w:rPr>
        <w:t xml:space="preserve">. </w:t>
      </w:r>
      <w:r>
        <w:rPr>
          <w:rFonts w:ascii="Bodo_uzb" w:hAnsi="Bodo_uzb"/>
          <w:sz w:val="28"/>
        </w:rPr>
        <w:t xml:space="preserve">Ҳукумат кредитлари ёки ҳукуматлараро ва давлат заёмлари ҳукумат кредит муассасалари томонидан масалан, </w:t>
      </w:r>
      <w:r>
        <w:rPr>
          <w:rFonts w:ascii="Bodo_uzb" w:hAnsi="Bodo_uzb"/>
          <w:smallCaps/>
          <w:sz w:val="28"/>
        </w:rPr>
        <w:t xml:space="preserve">А+Ш, </w:t>
      </w:r>
      <w:r>
        <w:rPr>
          <w:rFonts w:ascii="Bodo_uzb" w:hAnsi="Bodo_uzb"/>
          <w:sz w:val="28"/>
        </w:rPr>
        <w:t>Япониянинг экспорт-импорт банк</w:t>
      </w:r>
      <w:r>
        <w:rPr>
          <w:rFonts w:ascii="Bodo_uzb" w:hAnsi="Bodo_uzb"/>
          <w:sz w:val="28"/>
        </w:rPr>
        <w:softHyphen/>
        <w:t>лари томонидан, Франциянинг ташқи савдо банки ва экспортни узоқ муддатга кредитлаш, қайта молиялаштириш, хусусий банкларнинг суғурта кредитларини кафолатлаш билан шуғулланаётган бошқа банклари томони</w:t>
      </w:r>
      <w:r>
        <w:rPr>
          <w:rFonts w:ascii="Bodo_uzb" w:hAnsi="Bodo_uzb"/>
          <w:sz w:val="28"/>
        </w:rPr>
        <w:softHyphen/>
        <w:t xml:space="preserve">дан берилади. Бу кредитларнинг хусусияти уларнинг имтиёзлилиги ва мақсадлилигидадир. </w:t>
      </w:r>
    </w:p>
    <w:p w:rsidR="00000832" w:rsidRDefault="00000832" w:rsidP="00000832">
      <w:pPr>
        <w:ind w:firstLine="720"/>
        <w:jc w:val="both"/>
        <w:rPr>
          <w:rFonts w:ascii="Bodo_uzb" w:hAnsi="Bodo_uzb"/>
          <w:sz w:val="28"/>
        </w:rPr>
      </w:pPr>
      <w:r>
        <w:rPr>
          <w:rFonts w:ascii="Bodo_uzb" w:hAnsi="Bodo_uzb"/>
          <w:sz w:val="28"/>
        </w:rPr>
        <w:t>Халқаро ташкилотларнинг кредитлари асосан Халқаро валюта фонди, Умумжаҳон банки, Европа Ҳамжамиятининг кредит-молия муассасалари, шунингдек, қатор ҳудудий кредит банклари томонидан берилади.</w:t>
      </w:r>
    </w:p>
    <w:p w:rsidR="00000832" w:rsidRDefault="00000832" w:rsidP="00000832">
      <w:pPr>
        <w:ind w:firstLine="720"/>
        <w:jc w:val="both"/>
        <w:rPr>
          <w:rFonts w:ascii="Bodo_uzb" w:hAnsi="Bodo_uzb"/>
          <w:sz w:val="28"/>
        </w:rPr>
      </w:pPr>
      <w:r>
        <w:rPr>
          <w:rFonts w:ascii="Bodo_uzb" w:hAnsi="Bodo_uzb"/>
          <w:sz w:val="28"/>
        </w:rPr>
        <w:t>Молиявий ва боғлиқ кредитлар.</w:t>
      </w:r>
      <w:r>
        <w:rPr>
          <w:rFonts w:ascii="Bodo_uzb" w:hAnsi="Bodo_uzb"/>
          <w:b/>
          <w:sz w:val="28"/>
        </w:rPr>
        <w:t xml:space="preserve"> </w:t>
      </w:r>
      <w:r>
        <w:rPr>
          <w:rFonts w:ascii="Bodo_uzb" w:hAnsi="Bodo_uzb"/>
          <w:sz w:val="28"/>
        </w:rPr>
        <w:t xml:space="preserve">Кредитлашнинг объектига қараб, молиявий ва боғлиқ кредитлар ажратилади. Молиявий кредит деганда, молиялаштириш объектини келишмаган ҳолда, яъни кредитлаш мақсадларини аниқламасдан туриб, пул-валюта кўринишида маблағлар бериш тушунилади. Бу қарзларни тўлаш ҳам, инвестициялар бериш ҳам бўлиши мумкин. Молиявий кредитнинг кенг тарқалган шакли облигация ҳисобланади. Улар хорижий қарз олувчилар томонидан банклар ёрдамида ссуда капиталининг халқаро ва миллий бозорларида жойлаштирилади. </w:t>
      </w:r>
    </w:p>
    <w:p w:rsidR="00000832" w:rsidRDefault="00000832" w:rsidP="00000832">
      <w:pPr>
        <w:ind w:firstLine="720"/>
        <w:jc w:val="both"/>
        <w:rPr>
          <w:rFonts w:ascii="Bodo_uzb" w:hAnsi="Bodo_uzb"/>
          <w:sz w:val="28"/>
        </w:rPr>
      </w:pPr>
      <w:r>
        <w:rPr>
          <w:rFonts w:ascii="Bodo_uzb" w:hAnsi="Bodo_uzb"/>
          <w:sz w:val="28"/>
        </w:rPr>
        <w:t>Молиявий кредитлар кредит бераётган мамлакатлар валютасида, шунингдек, учинчи валютада ёки агар қарз бир неча мамлакатларда жойлашган бўлса, бир нечта валюталарда берилиши мумкин. Облигациялар ҳиссасига ссуда капиталлари халқаро бозорлардаги барча ўзлаштирилган маблағларнинг</w:t>
      </w:r>
      <w:r>
        <w:rPr>
          <w:rFonts w:ascii="Bodo_uzb" w:hAnsi="Bodo_uzb"/>
          <w:noProof/>
          <w:sz w:val="28"/>
        </w:rPr>
        <w:t xml:space="preserve"> 61</w:t>
      </w:r>
      <w:r>
        <w:rPr>
          <w:rFonts w:ascii="Bodo_uzb" w:hAnsi="Bodo_uzb"/>
          <w:sz w:val="28"/>
        </w:rPr>
        <w:t xml:space="preserve"> фоизи тўғри келса, қолган</w:t>
      </w:r>
      <w:r>
        <w:rPr>
          <w:rFonts w:ascii="Bodo_uzb" w:hAnsi="Bodo_uzb"/>
          <w:noProof/>
          <w:sz w:val="28"/>
        </w:rPr>
        <w:t xml:space="preserve"> 39</w:t>
      </w:r>
      <w:r>
        <w:rPr>
          <w:rFonts w:ascii="Bodo_uzb" w:hAnsi="Bodo_uzb"/>
          <w:sz w:val="28"/>
        </w:rPr>
        <w:t xml:space="preserve"> фоизи банк кредитларига тўғри келади. </w:t>
      </w:r>
    </w:p>
    <w:p w:rsidR="00000832" w:rsidRDefault="00000832" w:rsidP="00000832">
      <w:pPr>
        <w:ind w:firstLine="720"/>
        <w:jc w:val="both"/>
        <w:rPr>
          <w:rFonts w:ascii="Bodo_uzb" w:hAnsi="Bodo_uzb"/>
          <w:sz w:val="28"/>
        </w:rPr>
      </w:pPr>
      <w:r>
        <w:rPr>
          <w:rFonts w:ascii="Bodo_uzb" w:hAnsi="Bodo_uzb"/>
          <w:sz w:val="28"/>
        </w:rPr>
        <w:t xml:space="preserve">Боғлиқ кредитлар маълум мақсадлар учун берилади. Бу аниқ ташқи савдо операциялари (тижорат кредити) ёки маълум инвестиция ва бошқа лойиҳалар бўлиши мумкин. </w:t>
      </w:r>
    </w:p>
    <w:p w:rsidR="00000832" w:rsidRDefault="00000832" w:rsidP="00000832">
      <w:pPr>
        <w:ind w:firstLine="720"/>
        <w:jc w:val="both"/>
        <w:rPr>
          <w:rFonts w:ascii="Bodo_uzb" w:hAnsi="Bodo_uzb"/>
          <w:sz w:val="28"/>
        </w:rPr>
      </w:pPr>
      <w:r>
        <w:rPr>
          <w:rFonts w:ascii="Bodo_uzb" w:hAnsi="Bodo_uzb"/>
          <w:sz w:val="28"/>
        </w:rPr>
        <w:lastRenderedPageBreak/>
        <w:t>Халқаро кредитнинг барча кўринишлари ва шакллари бир-бири билан ўзаро боғланган, баъзи ҳолларда бир-бирига мос келади. Масалан, фирма, тижорат ва боғлиқ кредитлар ёки қисқа муддатли ва тижорат кредитлари, узоқ муддатли ва молиявий кредитлар ва ҳ. к.</w:t>
      </w:r>
    </w:p>
    <w:p w:rsidR="00000832" w:rsidRDefault="00000832" w:rsidP="00000832">
      <w:pPr>
        <w:ind w:firstLine="720"/>
        <w:jc w:val="both"/>
        <w:rPr>
          <w:rFonts w:ascii="Bodo_uzb" w:hAnsi="Bodo_uzb"/>
          <w:sz w:val="28"/>
        </w:rPr>
      </w:pPr>
      <w:r>
        <w:rPr>
          <w:rFonts w:ascii="Bodo_uzb" w:hAnsi="Bodo_uzb"/>
          <w:sz w:val="28"/>
        </w:rPr>
        <w:t xml:space="preserve">Халқаро кредит миллий иқтсодиёт ва жаҳон хўжалиги ривожланишида муҳим </w:t>
      </w:r>
      <w:r>
        <w:rPr>
          <w:rFonts w:ascii="Bodo_uzb" w:hAnsi="Bodo_uzb"/>
          <w:sz w:val="28"/>
          <w:lang w:val="en-US"/>
        </w:rPr>
        <w:t>p</w:t>
      </w:r>
      <w:r>
        <w:rPr>
          <w:rFonts w:ascii="Bodo_uzb" w:hAnsi="Bodo_uzb"/>
          <w:sz w:val="28"/>
        </w:rPr>
        <w:t>оль ўйнайди.</w:t>
      </w:r>
    </w:p>
    <w:p w:rsidR="00000832" w:rsidRDefault="00000832" w:rsidP="00000832">
      <w:pPr>
        <w:ind w:firstLine="720"/>
        <w:jc w:val="both"/>
        <w:rPr>
          <w:rFonts w:ascii="Bodo_uzb" w:hAnsi="Bodo_uzb"/>
          <w:sz w:val="28"/>
        </w:rPr>
      </w:pPr>
      <w:r>
        <w:rPr>
          <w:rFonts w:ascii="Bodo_uzb" w:hAnsi="Bodo_uzb"/>
          <w:sz w:val="28"/>
        </w:rPr>
        <w:t>Биринчидан, у бўш пул маблағларини айрим мамлакатлар ўртасида қайта тақсимлайди, уларни жаҳон хўжалиги самарадорлигининг ўсишини таъминловчи соҳаларга йўналтиради.</w:t>
      </w:r>
    </w:p>
    <w:p w:rsidR="00000832" w:rsidRDefault="00000832" w:rsidP="00000832">
      <w:pPr>
        <w:ind w:firstLine="720"/>
        <w:jc w:val="both"/>
        <w:rPr>
          <w:rFonts w:ascii="Bodo_uzb" w:hAnsi="Bodo_uzb"/>
          <w:sz w:val="28"/>
        </w:rPr>
      </w:pPr>
      <w:r>
        <w:rPr>
          <w:rFonts w:ascii="Bodo_uzb" w:hAnsi="Bodo_uzb"/>
          <w:sz w:val="28"/>
        </w:rPr>
        <w:t>Иккинчидан, капиталнинг айланиш вақтини қисқартиради, ҳисобларни жадаллаштиради ва шу билан муомала харажатларини камайтиради.</w:t>
      </w:r>
    </w:p>
    <w:p w:rsidR="00000832" w:rsidRDefault="00000832" w:rsidP="00000832">
      <w:pPr>
        <w:ind w:firstLine="720"/>
        <w:jc w:val="both"/>
        <w:rPr>
          <w:rFonts w:ascii="Bodo_uzb" w:hAnsi="Bodo_uzb"/>
          <w:sz w:val="28"/>
        </w:rPr>
      </w:pPr>
      <w:r>
        <w:rPr>
          <w:rFonts w:ascii="Bodo_uzb" w:hAnsi="Bodo_uzb"/>
          <w:sz w:val="28"/>
        </w:rPr>
        <w:t>Учинчидан, миллий иқтисодиётга таъсир этувчи муҳим восита ҳисобланиб, халқаро кредит</w:t>
      </w:r>
      <w:r>
        <w:rPr>
          <w:rFonts w:ascii="Bodo_uzb" w:hAnsi="Bodo_uzb"/>
          <w:noProof/>
          <w:sz w:val="28"/>
        </w:rPr>
        <w:t xml:space="preserve"> давлатгa</w:t>
      </w:r>
      <w:r>
        <w:rPr>
          <w:rFonts w:ascii="Bodo_uzb" w:hAnsi="Bodo_uzb"/>
          <w:sz w:val="28"/>
        </w:rPr>
        <w:t xml:space="preserve"> иқтисодий ўсиш самарадорлигини тартибга солиш имконини беради.</w:t>
      </w:r>
    </w:p>
    <w:p w:rsidR="00000832" w:rsidRDefault="00000832" w:rsidP="00000832">
      <w:pPr>
        <w:jc w:val="both"/>
        <w:rPr>
          <w:rFonts w:ascii="Bodo_uzb" w:hAnsi="Bodo_uzb"/>
          <w:b/>
          <w:sz w:val="28"/>
        </w:rPr>
      </w:pPr>
    </w:p>
    <w:p w:rsidR="00000832" w:rsidRDefault="00000832" w:rsidP="00000832">
      <w:pPr>
        <w:jc w:val="center"/>
        <w:rPr>
          <w:rFonts w:ascii="Bodo_uzb" w:hAnsi="Bodo_uzb"/>
          <w:b/>
          <w:sz w:val="28"/>
        </w:rPr>
      </w:pPr>
      <w:r>
        <w:rPr>
          <w:rFonts w:ascii="Bodo_uzb" w:hAnsi="Bodo_uzb"/>
          <w:b/>
          <w:sz w:val="28"/>
        </w:rPr>
        <w:t>5.3. Халқаро ссуда капитали бозори</w:t>
      </w:r>
    </w:p>
    <w:p w:rsidR="00000832" w:rsidRDefault="00000832" w:rsidP="00000832">
      <w:pPr>
        <w:ind w:firstLine="720"/>
        <w:jc w:val="both"/>
        <w:rPr>
          <w:rFonts w:ascii="Bodo_uzb" w:hAnsi="Bodo_uzb"/>
          <w:sz w:val="28"/>
        </w:rPr>
      </w:pPr>
    </w:p>
    <w:p w:rsidR="00000832" w:rsidRDefault="00000832" w:rsidP="00000832">
      <w:pPr>
        <w:ind w:firstLine="720"/>
        <w:jc w:val="both"/>
        <w:rPr>
          <w:rFonts w:ascii="Bodo_uzb" w:hAnsi="Bodo_uzb"/>
          <w:sz w:val="28"/>
        </w:rPr>
      </w:pPr>
      <w:r>
        <w:rPr>
          <w:rFonts w:ascii="Bodo_uzb" w:hAnsi="Bodo_uzb"/>
          <w:sz w:val="28"/>
        </w:rPr>
        <w:t>Ссуда капитали бозори нима ва унинг асосий иштирокчилари кимлар?</w:t>
      </w:r>
    </w:p>
    <w:p w:rsidR="00000832" w:rsidRDefault="00000832" w:rsidP="00000832">
      <w:pPr>
        <w:ind w:firstLine="720"/>
        <w:jc w:val="both"/>
        <w:rPr>
          <w:rFonts w:ascii="Bodo_uzb" w:hAnsi="Bodo_uzb"/>
          <w:sz w:val="28"/>
        </w:rPr>
      </w:pPr>
      <w:r>
        <w:rPr>
          <w:rFonts w:ascii="Bodo_uzb" w:hAnsi="Bodo_uzb"/>
          <w:sz w:val="28"/>
        </w:rPr>
        <w:t>+арз берувчи ва қарз олувчи ўртасида воситачи бўлиб ссуда капитали бозори қатнашади. Халқаро ссуда капитали бозори</w:t>
      </w:r>
      <w:r>
        <w:rPr>
          <w:rFonts w:ascii="Bodo_uzb" w:hAnsi="Bodo_uzb"/>
          <w:noProof/>
          <w:sz w:val="28"/>
        </w:rPr>
        <w:t xml:space="preserve"> — </w:t>
      </w:r>
      <w:r>
        <w:rPr>
          <w:rFonts w:ascii="Bodo_uzb" w:hAnsi="Bodo_uzb"/>
          <w:sz w:val="28"/>
        </w:rPr>
        <w:t>бут турган пул капиталларини тўпланиш ва мамлакатлар ўртасида қайта тақсимлаш бўйича муносабатлар мажмуасидир. Унинг асоси евро-бозор ҳиобланади. Унда операциялар устун равишда долларда, шунингдек, немис маркасида, иенада ва бошқа конвертирланадиган валюталарда, улар келиб чиққан мамлакатлар ташқарисида амалга оширилади. Бу бозорнинг асосий иштирокчилари йирик фирмалар ва банклар, молия, суғурта, инвестиция, холдинг компаниялари, нафақа фондлари, ҳукумат ташкилотлари ва халқаро валюта-кредит муассасалари ҳисобланади.</w:t>
      </w:r>
    </w:p>
    <w:p w:rsidR="00000832" w:rsidRDefault="00000832" w:rsidP="00000832">
      <w:pPr>
        <w:ind w:firstLine="720"/>
        <w:jc w:val="both"/>
        <w:rPr>
          <w:rFonts w:ascii="Bodo_uzb" w:hAnsi="Bodo_uzb"/>
          <w:sz w:val="28"/>
        </w:rPr>
      </w:pPr>
      <w:r>
        <w:rPr>
          <w:rFonts w:ascii="Bodo_uzb" w:hAnsi="Bodo_uzb"/>
          <w:sz w:val="28"/>
        </w:rPr>
        <w:t>Пул бозори ва капитал бозори. Халқаро ссуда капитали бозори ўз ичига пул ва капиталлар бозорларини олади.</w:t>
      </w:r>
    </w:p>
    <w:p w:rsidR="00000832" w:rsidRDefault="00000832" w:rsidP="00000832">
      <w:pPr>
        <w:ind w:firstLine="720"/>
        <w:jc w:val="both"/>
        <w:rPr>
          <w:rFonts w:ascii="Bodo_uzb" w:hAnsi="Bodo_uzb"/>
          <w:sz w:val="28"/>
        </w:rPr>
      </w:pPr>
      <w:r>
        <w:rPr>
          <w:rFonts w:ascii="Bodo_uzb" w:hAnsi="Bodo_uzb"/>
          <w:sz w:val="28"/>
        </w:rPr>
        <w:t>Пул бозори</w:t>
      </w:r>
      <w:r>
        <w:rPr>
          <w:rFonts w:ascii="Bodo_uzb" w:hAnsi="Bodo_uzb"/>
          <w:noProof/>
          <w:sz w:val="28"/>
        </w:rPr>
        <w:t xml:space="preserve"> — </w:t>
      </w:r>
      <w:r>
        <w:rPr>
          <w:rFonts w:ascii="Bodo_uzb" w:hAnsi="Bodo_uzb"/>
          <w:sz w:val="28"/>
        </w:rPr>
        <w:t>халқаро савдога хизмат кўрсатиш билан боғлиқ қисқа муддатли операциялар (бир неча соатдан бир йилгача) бозоридир. Унинг муҳим қисми банклараро бозор ёки қисқа муддатли таъминланмаган банклараро ссудалар (депозитлар) бозоридир. Бу ерда ссуда капитали харид ва тўлов маблағи сифатида амал қилади ва юқори ликвидлилик ва ҳаракатчанлиги билан ажралиб туради.</w:t>
      </w:r>
    </w:p>
    <w:p w:rsidR="00000832" w:rsidRDefault="00000832" w:rsidP="00000832">
      <w:pPr>
        <w:ind w:firstLine="720"/>
        <w:jc w:val="both"/>
        <w:rPr>
          <w:rFonts w:ascii="Bodo_uzb" w:hAnsi="Bodo_uzb"/>
          <w:sz w:val="28"/>
        </w:rPr>
      </w:pPr>
      <w:r>
        <w:rPr>
          <w:rFonts w:ascii="Bodo_uzb" w:hAnsi="Bodo_uzb"/>
          <w:sz w:val="28"/>
        </w:rPr>
        <w:t>Капиталлар бозори узоқ муддатли операциялар бо</w:t>
      </w:r>
      <w:r>
        <w:rPr>
          <w:rFonts w:ascii="Bodo_uzb" w:hAnsi="Bodo_uzb"/>
          <w:sz w:val="28"/>
        </w:rPr>
        <w:softHyphen/>
        <w:t>зори ҳисобланади. Унда ссуда капитали ўз-ўзидаи ўсиб борувчи қиймат сифатида қатнашади, яъни шаклига кўра у, ўз иавбатида, кредит ва қимматбаҳо қоғозлар бозорларига бўлинади.</w:t>
      </w:r>
    </w:p>
    <w:p w:rsidR="00000832" w:rsidRDefault="00000832" w:rsidP="00000832">
      <w:pPr>
        <w:ind w:firstLine="720"/>
        <w:jc w:val="right"/>
        <w:rPr>
          <w:rFonts w:ascii="Bodo_uzb" w:hAnsi="Bodo_uzb"/>
          <w:b/>
          <w:noProof/>
          <w:sz w:val="28"/>
        </w:rPr>
      </w:pPr>
      <w:r>
        <w:rPr>
          <w:rFonts w:ascii="Bodo_uzb" w:hAnsi="Bodo_uzb"/>
          <w:b/>
          <w:noProof/>
          <w:sz w:val="28"/>
        </w:rPr>
        <w:lastRenderedPageBreak/>
        <w:t>7-жадвал</w:t>
      </w:r>
    </w:p>
    <w:p w:rsidR="00000832" w:rsidRDefault="00000832" w:rsidP="00000832">
      <w:pPr>
        <w:jc w:val="center"/>
        <w:rPr>
          <w:rFonts w:ascii="Bodo_uzb" w:hAnsi="Bodo_uzb"/>
          <w:b/>
          <w:sz w:val="28"/>
        </w:rPr>
      </w:pPr>
      <w:r>
        <w:rPr>
          <w:rFonts w:ascii="Bodo_uzb" w:hAnsi="Bodo_uzb"/>
          <w:b/>
          <w:noProof/>
          <w:sz w:val="28"/>
        </w:rPr>
        <w:t>1990—1994</w:t>
      </w:r>
      <w:r>
        <w:rPr>
          <w:rFonts w:ascii="Bodo_uzb" w:hAnsi="Bodo_uzb"/>
          <w:b/>
          <w:sz w:val="28"/>
        </w:rPr>
        <w:t xml:space="preserve"> йилларда халқаро кредит бозорларида тўпланган молия маблағлари, млрд. долл.</w:t>
      </w:r>
    </w:p>
    <w:p w:rsidR="00000832" w:rsidRDefault="00000832" w:rsidP="00000832">
      <w:pPr>
        <w:jc w:val="both"/>
        <w:rPr>
          <w:rFonts w:ascii="Bodo_uzb" w:hAnsi="Bodo_uzb"/>
          <w:sz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4"/>
        <w:gridCol w:w="992"/>
        <w:gridCol w:w="992"/>
        <w:gridCol w:w="992"/>
        <w:gridCol w:w="993"/>
        <w:gridCol w:w="992"/>
      </w:tblGrid>
      <w:tr w:rsidR="00000832" w:rsidTr="00557BF1">
        <w:tblPrEx>
          <w:tblCellMar>
            <w:top w:w="0" w:type="dxa"/>
            <w:bottom w:w="0" w:type="dxa"/>
          </w:tblCellMar>
        </w:tblPrEx>
        <w:trPr>
          <w:cantSplit/>
          <w:trHeight w:val="393"/>
        </w:trPr>
        <w:tc>
          <w:tcPr>
            <w:tcW w:w="4504" w:type="dxa"/>
            <w:tcBorders>
              <w:bottom w:val="nil"/>
            </w:tcBorders>
          </w:tcPr>
          <w:p w:rsidR="00000832" w:rsidRDefault="00000832" w:rsidP="00557BF1">
            <w:pPr>
              <w:jc w:val="both"/>
              <w:rPr>
                <w:rFonts w:ascii="Bodo_uzb" w:hAnsi="Bodo_uzb"/>
                <w:sz w:val="28"/>
              </w:rPr>
            </w:pPr>
            <w:r>
              <w:rPr>
                <w:rFonts w:ascii="Bodo_uzb" w:hAnsi="Bodo_uzb"/>
                <w:sz w:val="28"/>
              </w:rPr>
              <w:t>Барча мамлакатлар</w:t>
            </w:r>
          </w:p>
        </w:tc>
        <w:tc>
          <w:tcPr>
            <w:tcW w:w="992" w:type="dxa"/>
          </w:tcPr>
          <w:p w:rsidR="00000832" w:rsidRDefault="00000832" w:rsidP="00557BF1">
            <w:pPr>
              <w:jc w:val="both"/>
              <w:rPr>
                <w:rFonts w:ascii="Bodo_uzb" w:hAnsi="Bodo_uzb"/>
                <w:sz w:val="28"/>
              </w:rPr>
            </w:pPr>
            <w:r>
              <w:rPr>
                <w:rFonts w:ascii="Bodo_uzb" w:hAnsi="Bodo_uzb"/>
                <w:sz w:val="28"/>
              </w:rPr>
              <w:t>1990</w:t>
            </w:r>
          </w:p>
        </w:tc>
        <w:tc>
          <w:tcPr>
            <w:tcW w:w="992" w:type="dxa"/>
          </w:tcPr>
          <w:p w:rsidR="00000832" w:rsidRDefault="00000832" w:rsidP="00557BF1">
            <w:pPr>
              <w:jc w:val="both"/>
              <w:rPr>
                <w:rFonts w:ascii="Bodo_uzb" w:hAnsi="Bodo_uzb"/>
                <w:sz w:val="28"/>
              </w:rPr>
            </w:pPr>
            <w:r>
              <w:rPr>
                <w:rFonts w:ascii="Bodo_uzb" w:hAnsi="Bodo_uzb"/>
                <w:sz w:val="28"/>
              </w:rPr>
              <w:t>1991</w:t>
            </w:r>
          </w:p>
        </w:tc>
        <w:tc>
          <w:tcPr>
            <w:tcW w:w="992" w:type="dxa"/>
          </w:tcPr>
          <w:p w:rsidR="00000832" w:rsidRDefault="00000832" w:rsidP="00557BF1">
            <w:pPr>
              <w:jc w:val="both"/>
              <w:rPr>
                <w:rFonts w:ascii="Bodo_uzb" w:hAnsi="Bodo_uzb"/>
                <w:sz w:val="28"/>
              </w:rPr>
            </w:pPr>
            <w:r>
              <w:rPr>
                <w:rFonts w:ascii="Bodo_uzb" w:hAnsi="Bodo_uzb"/>
                <w:sz w:val="28"/>
              </w:rPr>
              <w:t>1992</w:t>
            </w:r>
          </w:p>
        </w:tc>
        <w:tc>
          <w:tcPr>
            <w:tcW w:w="993" w:type="dxa"/>
          </w:tcPr>
          <w:p w:rsidR="00000832" w:rsidRDefault="00000832" w:rsidP="00557BF1">
            <w:pPr>
              <w:jc w:val="both"/>
              <w:rPr>
                <w:rFonts w:ascii="Bodo_uzb" w:hAnsi="Bodo_uzb"/>
                <w:sz w:val="28"/>
              </w:rPr>
            </w:pPr>
            <w:r>
              <w:rPr>
                <w:rFonts w:ascii="Bodo_uzb" w:hAnsi="Bodo_uzb"/>
                <w:sz w:val="28"/>
              </w:rPr>
              <w:t>1993</w:t>
            </w:r>
          </w:p>
        </w:tc>
        <w:tc>
          <w:tcPr>
            <w:tcW w:w="992" w:type="dxa"/>
          </w:tcPr>
          <w:p w:rsidR="00000832" w:rsidRDefault="00000832" w:rsidP="00557BF1">
            <w:pPr>
              <w:jc w:val="both"/>
              <w:rPr>
                <w:rFonts w:ascii="Bodo_uzb" w:hAnsi="Bodo_uzb"/>
                <w:sz w:val="28"/>
              </w:rPr>
            </w:pPr>
            <w:r>
              <w:rPr>
                <w:rFonts w:ascii="Bodo_uzb" w:hAnsi="Bodo_uzb"/>
                <w:sz w:val="28"/>
              </w:rPr>
              <w:t>1994</w:t>
            </w:r>
          </w:p>
        </w:tc>
      </w:tr>
      <w:tr w:rsidR="00000832" w:rsidTr="00557BF1">
        <w:tblPrEx>
          <w:tblCellMar>
            <w:top w:w="0" w:type="dxa"/>
            <w:bottom w:w="0" w:type="dxa"/>
          </w:tblCellMar>
        </w:tblPrEx>
        <w:trPr>
          <w:cantSplit/>
        </w:trPr>
        <w:tc>
          <w:tcPr>
            <w:tcW w:w="4504" w:type="dxa"/>
            <w:tcBorders>
              <w:bottom w:val="single" w:sz="4" w:space="0" w:color="auto"/>
            </w:tcBorders>
          </w:tcPr>
          <w:p w:rsidR="00000832" w:rsidRDefault="00000832" w:rsidP="00557BF1">
            <w:pPr>
              <w:jc w:val="both"/>
              <w:rPr>
                <w:rFonts w:ascii="Bodo_uzb" w:hAnsi="Bodo_uzb"/>
                <w:sz w:val="28"/>
              </w:rPr>
            </w:pPr>
            <w:r>
              <w:rPr>
                <w:rFonts w:ascii="Bodo_uzb" w:hAnsi="Bodo_uzb"/>
                <w:sz w:val="28"/>
              </w:rPr>
              <w:t>+арз олувчи гуруҳи бўйича</w:t>
            </w:r>
          </w:p>
        </w:tc>
        <w:tc>
          <w:tcPr>
            <w:tcW w:w="992" w:type="dxa"/>
          </w:tcPr>
          <w:p w:rsidR="00000832" w:rsidRDefault="00000832" w:rsidP="00557BF1">
            <w:pPr>
              <w:jc w:val="both"/>
              <w:rPr>
                <w:rFonts w:ascii="Bodo_uzb" w:hAnsi="Bodo_uzb"/>
                <w:sz w:val="28"/>
              </w:rPr>
            </w:pPr>
            <w:r>
              <w:rPr>
                <w:rFonts w:ascii="Bodo_uzb" w:hAnsi="Bodo_uzb"/>
                <w:sz w:val="28"/>
              </w:rPr>
              <w:t>361,4</w:t>
            </w:r>
          </w:p>
        </w:tc>
        <w:tc>
          <w:tcPr>
            <w:tcW w:w="992" w:type="dxa"/>
          </w:tcPr>
          <w:p w:rsidR="00000832" w:rsidRDefault="00000832" w:rsidP="00557BF1">
            <w:pPr>
              <w:jc w:val="both"/>
              <w:rPr>
                <w:rFonts w:ascii="Bodo_uzb" w:hAnsi="Bodo_uzb"/>
                <w:sz w:val="28"/>
              </w:rPr>
            </w:pPr>
            <w:r>
              <w:rPr>
                <w:rFonts w:ascii="Bodo_uzb" w:hAnsi="Bodo_uzb"/>
                <w:sz w:val="28"/>
              </w:rPr>
              <w:t>432,5</w:t>
            </w:r>
          </w:p>
        </w:tc>
        <w:tc>
          <w:tcPr>
            <w:tcW w:w="992" w:type="dxa"/>
          </w:tcPr>
          <w:p w:rsidR="00000832" w:rsidRDefault="00000832" w:rsidP="00557BF1">
            <w:pPr>
              <w:jc w:val="both"/>
              <w:rPr>
                <w:rFonts w:ascii="Bodo_uzb" w:hAnsi="Bodo_uzb"/>
                <w:sz w:val="28"/>
              </w:rPr>
            </w:pPr>
            <w:r>
              <w:rPr>
                <w:rFonts w:ascii="Bodo_uzb" w:hAnsi="Bodo_uzb"/>
                <w:sz w:val="28"/>
              </w:rPr>
              <w:t>458,3</w:t>
            </w:r>
          </w:p>
        </w:tc>
        <w:tc>
          <w:tcPr>
            <w:tcW w:w="993" w:type="dxa"/>
          </w:tcPr>
          <w:p w:rsidR="00000832" w:rsidRDefault="00000832" w:rsidP="00557BF1">
            <w:pPr>
              <w:jc w:val="both"/>
              <w:rPr>
                <w:rFonts w:ascii="Bodo_uzb" w:hAnsi="Bodo_uzb"/>
                <w:sz w:val="28"/>
              </w:rPr>
            </w:pPr>
            <w:r>
              <w:rPr>
                <w:rFonts w:ascii="Bodo_uzb" w:hAnsi="Bodo_uzb"/>
                <w:sz w:val="28"/>
              </w:rPr>
              <w:t>625,8</w:t>
            </w:r>
          </w:p>
        </w:tc>
        <w:tc>
          <w:tcPr>
            <w:tcW w:w="992" w:type="dxa"/>
          </w:tcPr>
          <w:p w:rsidR="00000832" w:rsidRDefault="00000832" w:rsidP="00557BF1">
            <w:pPr>
              <w:jc w:val="both"/>
              <w:rPr>
                <w:rFonts w:ascii="Bodo_uzb" w:hAnsi="Bodo_uzb"/>
                <w:sz w:val="28"/>
              </w:rPr>
            </w:pPr>
            <w:r>
              <w:rPr>
                <w:rFonts w:ascii="Bodo_uzb" w:hAnsi="Bodo_uzb"/>
                <w:sz w:val="28"/>
              </w:rPr>
              <w:t>634,5</w:t>
            </w:r>
          </w:p>
        </w:tc>
      </w:tr>
      <w:tr w:rsidR="00000832" w:rsidTr="00557BF1">
        <w:tblPrEx>
          <w:tblCellMar>
            <w:top w:w="0" w:type="dxa"/>
            <w:bottom w:w="0" w:type="dxa"/>
          </w:tblCellMar>
        </w:tblPrEx>
        <w:trPr>
          <w:cantSplit/>
        </w:trPr>
        <w:tc>
          <w:tcPr>
            <w:tcW w:w="4504" w:type="dxa"/>
            <w:tcBorders>
              <w:bottom w:val="single" w:sz="4" w:space="0" w:color="auto"/>
            </w:tcBorders>
          </w:tcPr>
          <w:p w:rsidR="00000832" w:rsidRDefault="00000832" w:rsidP="00557BF1">
            <w:pPr>
              <w:jc w:val="both"/>
              <w:rPr>
                <w:rFonts w:ascii="Bodo_uzb" w:hAnsi="Bodo_uzb"/>
                <w:sz w:val="28"/>
              </w:rPr>
            </w:pPr>
            <w:r>
              <w:rPr>
                <w:rFonts w:ascii="Bodo_uzb" w:hAnsi="Bodo_uzb"/>
                <w:sz w:val="28"/>
              </w:rPr>
              <w:t>Ривожланган мамлакатлар</w:t>
            </w:r>
          </w:p>
        </w:tc>
        <w:tc>
          <w:tcPr>
            <w:tcW w:w="992" w:type="dxa"/>
          </w:tcPr>
          <w:p w:rsidR="00000832" w:rsidRDefault="00000832" w:rsidP="00557BF1">
            <w:pPr>
              <w:jc w:val="both"/>
              <w:rPr>
                <w:rFonts w:ascii="Bodo_uzb" w:hAnsi="Bodo_uzb"/>
                <w:sz w:val="28"/>
              </w:rPr>
            </w:pPr>
            <w:r>
              <w:rPr>
                <w:rFonts w:ascii="Bodo_uzb" w:hAnsi="Bodo_uzb"/>
                <w:sz w:val="28"/>
              </w:rPr>
              <w:t>312,4</w:t>
            </w:r>
          </w:p>
        </w:tc>
        <w:tc>
          <w:tcPr>
            <w:tcW w:w="992" w:type="dxa"/>
          </w:tcPr>
          <w:p w:rsidR="00000832" w:rsidRDefault="00000832" w:rsidP="00557BF1">
            <w:pPr>
              <w:jc w:val="both"/>
              <w:rPr>
                <w:rFonts w:ascii="Bodo_uzb" w:hAnsi="Bodo_uzb"/>
                <w:sz w:val="28"/>
              </w:rPr>
            </w:pPr>
            <w:r>
              <w:rPr>
                <w:rFonts w:ascii="Bodo_uzb" w:hAnsi="Bodo_uzb"/>
                <w:sz w:val="28"/>
              </w:rPr>
              <w:t>374,0</w:t>
            </w:r>
          </w:p>
        </w:tc>
        <w:tc>
          <w:tcPr>
            <w:tcW w:w="992" w:type="dxa"/>
          </w:tcPr>
          <w:p w:rsidR="00000832" w:rsidRDefault="00000832" w:rsidP="00557BF1">
            <w:pPr>
              <w:jc w:val="both"/>
              <w:rPr>
                <w:rFonts w:ascii="Bodo_uzb" w:hAnsi="Bodo_uzb"/>
                <w:sz w:val="28"/>
              </w:rPr>
            </w:pPr>
            <w:r>
              <w:rPr>
                <w:rFonts w:ascii="Bodo_uzb" w:hAnsi="Bodo_uzb"/>
                <w:sz w:val="28"/>
              </w:rPr>
              <w:t>398,4</w:t>
            </w:r>
          </w:p>
        </w:tc>
        <w:tc>
          <w:tcPr>
            <w:tcW w:w="993" w:type="dxa"/>
          </w:tcPr>
          <w:p w:rsidR="00000832" w:rsidRDefault="00000832" w:rsidP="00557BF1">
            <w:pPr>
              <w:jc w:val="both"/>
              <w:rPr>
                <w:rFonts w:ascii="Bodo_uzb" w:hAnsi="Bodo_uzb"/>
                <w:sz w:val="28"/>
              </w:rPr>
            </w:pPr>
            <w:r>
              <w:rPr>
                <w:rFonts w:ascii="Bodo_uzb" w:hAnsi="Bodo_uzb"/>
                <w:sz w:val="28"/>
              </w:rPr>
              <w:t>537,3</w:t>
            </w:r>
          </w:p>
        </w:tc>
        <w:tc>
          <w:tcPr>
            <w:tcW w:w="992" w:type="dxa"/>
          </w:tcPr>
          <w:p w:rsidR="00000832" w:rsidRDefault="00000832" w:rsidP="00557BF1">
            <w:pPr>
              <w:jc w:val="both"/>
              <w:rPr>
                <w:rFonts w:ascii="Bodo_uzb" w:hAnsi="Bodo_uzb"/>
                <w:sz w:val="28"/>
              </w:rPr>
            </w:pPr>
            <w:r>
              <w:rPr>
                <w:rFonts w:ascii="Bodo_uzb" w:hAnsi="Bodo_uzb"/>
                <w:sz w:val="28"/>
              </w:rPr>
              <w:t>554,2</w:t>
            </w:r>
          </w:p>
        </w:tc>
      </w:tr>
      <w:tr w:rsidR="00000832" w:rsidTr="00557BF1">
        <w:tblPrEx>
          <w:tblCellMar>
            <w:top w:w="0" w:type="dxa"/>
            <w:bottom w:w="0" w:type="dxa"/>
          </w:tblCellMar>
        </w:tblPrEx>
        <w:trPr>
          <w:cantSplit/>
        </w:trPr>
        <w:tc>
          <w:tcPr>
            <w:tcW w:w="4504" w:type="dxa"/>
            <w:tcBorders>
              <w:bottom w:val="single" w:sz="4" w:space="0" w:color="auto"/>
            </w:tcBorders>
          </w:tcPr>
          <w:p w:rsidR="00000832" w:rsidRDefault="00000832" w:rsidP="00557BF1">
            <w:pPr>
              <w:jc w:val="both"/>
              <w:rPr>
                <w:rFonts w:ascii="Bodo_uzb" w:hAnsi="Bodo_uzb"/>
                <w:sz w:val="28"/>
              </w:rPr>
            </w:pPr>
            <w:r>
              <w:rPr>
                <w:rFonts w:ascii="Bodo_uzb" w:hAnsi="Bodo_uzb"/>
                <w:sz w:val="28"/>
              </w:rPr>
              <w:t>Иқтисодиёти ўтиш давридаги мамлакатлар</w:t>
            </w:r>
          </w:p>
        </w:tc>
        <w:tc>
          <w:tcPr>
            <w:tcW w:w="992" w:type="dxa"/>
          </w:tcPr>
          <w:p w:rsidR="00000832" w:rsidRDefault="00000832" w:rsidP="00557BF1">
            <w:pPr>
              <w:jc w:val="both"/>
              <w:rPr>
                <w:rFonts w:ascii="Bodo_uzb" w:hAnsi="Bodo_uzb"/>
                <w:sz w:val="28"/>
              </w:rPr>
            </w:pPr>
            <w:r>
              <w:rPr>
                <w:rFonts w:ascii="Bodo_uzb" w:hAnsi="Bodo_uzb"/>
                <w:sz w:val="28"/>
              </w:rPr>
              <w:t>4,7</w:t>
            </w:r>
          </w:p>
        </w:tc>
        <w:tc>
          <w:tcPr>
            <w:tcW w:w="992" w:type="dxa"/>
          </w:tcPr>
          <w:p w:rsidR="00000832" w:rsidRDefault="00000832" w:rsidP="00557BF1">
            <w:pPr>
              <w:jc w:val="both"/>
              <w:rPr>
                <w:rFonts w:ascii="Bodo_uzb" w:hAnsi="Bodo_uzb"/>
                <w:sz w:val="28"/>
              </w:rPr>
            </w:pPr>
            <w:r>
              <w:rPr>
                <w:rFonts w:ascii="Bodo_uzb" w:hAnsi="Bodo_uzb"/>
                <w:sz w:val="28"/>
              </w:rPr>
              <w:t>1,7</w:t>
            </w:r>
          </w:p>
        </w:tc>
        <w:tc>
          <w:tcPr>
            <w:tcW w:w="992" w:type="dxa"/>
          </w:tcPr>
          <w:p w:rsidR="00000832" w:rsidRDefault="00000832" w:rsidP="00557BF1">
            <w:pPr>
              <w:jc w:val="both"/>
              <w:rPr>
                <w:rFonts w:ascii="Bodo_uzb" w:hAnsi="Bodo_uzb"/>
                <w:sz w:val="28"/>
              </w:rPr>
            </w:pPr>
            <w:r>
              <w:rPr>
                <w:rFonts w:ascii="Bodo_uzb" w:hAnsi="Bodo_uzb"/>
                <w:sz w:val="28"/>
              </w:rPr>
              <w:t>1,5</w:t>
            </w:r>
          </w:p>
        </w:tc>
        <w:tc>
          <w:tcPr>
            <w:tcW w:w="993" w:type="dxa"/>
          </w:tcPr>
          <w:p w:rsidR="00000832" w:rsidRDefault="00000832" w:rsidP="00557BF1">
            <w:pPr>
              <w:jc w:val="both"/>
              <w:rPr>
                <w:rFonts w:ascii="Bodo_uzb" w:hAnsi="Bodo_uzb"/>
                <w:sz w:val="28"/>
              </w:rPr>
            </w:pPr>
            <w:r>
              <w:rPr>
                <w:rFonts w:ascii="Bodo_uzb" w:hAnsi="Bodo_uzb"/>
                <w:sz w:val="28"/>
              </w:rPr>
              <w:t>6,3</w:t>
            </w:r>
          </w:p>
        </w:tc>
        <w:tc>
          <w:tcPr>
            <w:tcW w:w="992" w:type="dxa"/>
          </w:tcPr>
          <w:p w:rsidR="00000832" w:rsidRDefault="00000832" w:rsidP="00557BF1">
            <w:pPr>
              <w:jc w:val="both"/>
              <w:rPr>
                <w:rFonts w:ascii="Bodo_uzb" w:hAnsi="Bodo_uzb"/>
                <w:sz w:val="28"/>
              </w:rPr>
            </w:pPr>
            <w:r>
              <w:rPr>
                <w:rFonts w:ascii="Bodo_uzb" w:hAnsi="Bodo_uzb"/>
                <w:sz w:val="28"/>
              </w:rPr>
              <w:t>3,7</w:t>
            </w:r>
          </w:p>
        </w:tc>
      </w:tr>
      <w:tr w:rsidR="00000832" w:rsidTr="00557BF1">
        <w:tblPrEx>
          <w:tblCellMar>
            <w:top w:w="0" w:type="dxa"/>
            <w:bottom w:w="0" w:type="dxa"/>
          </w:tblCellMar>
        </w:tblPrEx>
        <w:trPr>
          <w:cantSplit/>
          <w:trHeight w:val="431"/>
        </w:trPr>
        <w:tc>
          <w:tcPr>
            <w:tcW w:w="4504" w:type="dxa"/>
            <w:tcBorders>
              <w:bottom w:val="single" w:sz="4" w:space="0" w:color="auto"/>
            </w:tcBorders>
          </w:tcPr>
          <w:p w:rsidR="00000832" w:rsidRDefault="00000832" w:rsidP="00557BF1">
            <w:pPr>
              <w:jc w:val="both"/>
              <w:rPr>
                <w:rFonts w:ascii="Bodo_uzb" w:hAnsi="Bodo_uzb"/>
                <w:sz w:val="28"/>
              </w:rPr>
            </w:pPr>
            <w:r>
              <w:rPr>
                <w:rFonts w:ascii="Bodo_uzb" w:hAnsi="Bodo_uzb"/>
                <w:sz w:val="28"/>
              </w:rPr>
              <w:t>Ривожланаётган мамлакатлар</w:t>
            </w:r>
          </w:p>
        </w:tc>
        <w:tc>
          <w:tcPr>
            <w:tcW w:w="992" w:type="dxa"/>
          </w:tcPr>
          <w:p w:rsidR="00000832" w:rsidRDefault="00000832" w:rsidP="00557BF1">
            <w:pPr>
              <w:rPr>
                <w:rFonts w:ascii="Bodo_uzb" w:hAnsi="Bodo_uzb"/>
                <w:sz w:val="28"/>
              </w:rPr>
            </w:pPr>
            <w:r>
              <w:rPr>
                <w:rFonts w:ascii="Bodo_uzb" w:hAnsi="Bodo_uzb"/>
                <w:sz w:val="28"/>
              </w:rPr>
              <w:t>28,9</w:t>
            </w:r>
          </w:p>
        </w:tc>
        <w:tc>
          <w:tcPr>
            <w:tcW w:w="992" w:type="dxa"/>
          </w:tcPr>
          <w:p w:rsidR="00000832" w:rsidRDefault="00000832" w:rsidP="00557BF1">
            <w:pPr>
              <w:jc w:val="center"/>
              <w:rPr>
                <w:rFonts w:ascii="Bodo_uzb" w:hAnsi="Bodo_uzb"/>
                <w:sz w:val="28"/>
              </w:rPr>
            </w:pPr>
            <w:r>
              <w:rPr>
                <w:rFonts w:ascii="Bodo_uzb" w:hAnsi="Bodo_uzb"/>
                <w:sz w:val="28"/>
              </w:rPr>
              <w:t>42,2</w:t>
            </w:r>
          </w:p>
        </w:tc>
        <w:tc>
          <w:tcPr>
            <w:tcW w:w="992" w:type="dxa"/>
          </w:tcPr>
          <w:p w:rsidR="00000832" w:rsidRDefault="00000832" w:rsidP="00557BF1">
            <w:pPr>
              <w:jc w:val="center"/>
              <w:rPr>
                <w:rFonts w:ascii="Bodo_uzb" w:hAnsi="Bodo_uzb"/>
                <w:sz w:val="28"/>
              </w:rPr>
            </w:pPr>
            <w:r>
              <w:rPr>
                <w:rFonts w:ascii="Bodo_uzb" w:hAnsi="Bodo_uzb"/>
                <w:sz w:val="28"/>
              </w:rPr>
              <w:t>37,5</w:t>
            </w:r>
          </w:p>
        </w:tc>
        <w:tc>
          <w:tcPr>
            <w:tcW w:w="993" w:type="dxa"/>
          </w:tcPr>
          <w:p w:rsidR="00000832" w:rsidRDefault="00000832" w:rsidP="00557BF1">
            <w:pPr>
              <w:jc w:val="center"/>
              <w:rPr>
                <w:rFonts w:ascii="Bodo_uzb" w:hAnsi="Bodo_uzb"/>
                <w:sz w:val="28"/>
              </w:rPr>
            </w:pPr>
            <w:r>
              <w:rPr>
                <w:rFonts w:ascii="Bodo_uzb" w:hAnsi="Bodo_uzb"/>
                <w:sz w:val="28"/>
              </w:rPr>
              <w:t>61,5</w:t>
            </w:r>
          </w:p>
        </w:tc>
        <w:tc>
          <w:tcPr>
            <w:tcW w:w="992" w:type="dxa"/>
          </w:tcPr>
          <w:p w:rsidR="00000832" w:rsidRDefault="00000832" w:rsidP="00557BF1">
            <w:pPr>
              <w:jc w:val="center"/>
              <w:rPr>
                <w:rFonts w:ascii="Bodo_uzb" w:hAnsi="Bodo_uzb"/>
                <w:sz w:val="28"/>
              </w:rPr>
            </w:pPr>
            <w:r>
              <w:rPr>
                <w:rFonts w:ascii="Bodo_uzb" w:hAnsi="Bodo_uzb"/>
                <w:sz w:val="28"/>
              </w:rPr>
              <w:t>64,3</w:t>
            </w:r>
          </w:p>
        </w:tc>
      </w:tr>
      <w:tr w:rsidR="00000832" w:rsidTr="00557BF1">
        <w:tblPrEx>
          <w:tblCellMar>
            <w:top w:w="0" w:type="dxa"/>
            <w:bottom w:w="0" w:type="dxa"/>
          </w:tblCellMar>
        </w:tblPrEx>
        <w:trPr>
          <w:cantSplit/>
        </w:trPr>
        <w:tc>
          <w:tcPr>
            <w:tcW w:w="4504" w:type="dxa"/>
            <w:tcBorders>
              <w:bottom w:val="single" w:sz="4" w:space="0" w:color="auto"/>
            </w:tcBorders>
          </w:tcPr>
          <w:p w:rsidR="00000832" w:rsidRDefault="00000832" w:rsidP="00557BF1">
            <w:pPr>
              <w:pStyle w:val="1"/>
              <w:rPr>
                <w:rFonts w:ascii="Bodo_uzb" w:hAnsi="Bodo_uzb"/>
              </w:rPr>
            </w:pPr>
            <w:r>
              <w:rPr>
                <w:rFonts w:ascii="Bodo_uzb" w:hAnsi="Bodo_uzb"/>
              </w:rPr>
              <w:t>Кўп томонлама муассасалар</w:t>
            </w:r>
          </w:p>
        </w:tc>
        <w:tc>
          <w:tcPr>
            <w:tcW w:w="992" w:type="dxa"/>
          </w:tcPr>
          <w:p w:rsidR="00000832" w:rsidRDefault="00000832" w:rsidP="00557BF1">
            <w:pPr>
              <w:jc w:val="both"/>
              <w:rPr>
                <w:rFonts w:ascii="Bodo_uzb" w:hAnsi="Bodo_uzb"/>
                <w:sz w:val="28"/>
              </w:rPr>
            </w:pPr>
            <w:r>
              <w:rPr>
                <w:rFonts w:ascii="Bodo_uzb" w:hAnsi="Bodo_uzb"/>
                <w:sz w:val="28"/>
              </w:rPr>
              <w:t>15,4</w:t>
            </w:r>
          </w:p>
        </w:tc>
        <w:tc>
          <w:tcPr>
            <w:tcW w:w="992" w:type="dxa"/>
          </w:tcPr>
          <w:p w:rsidR="00000832" w:rsidRDefault="00000832" w:rsidP="00557BF1">
            <w:pPr>
              <w:jc w:val="both"/>
              <w:rPr>
                <w:rFonts w:ascii="Bodo_uzb" w:hAnsi="Bodo_uzb"/>
                <w:sz w:val="28"/>
              </w:rPr>
            </w:pPr>
            <w:r>
              <w:rPr>
                <w:rFonts w:ascii="Bodo_uzb" w:hAnsi="Bodo_uzb"/>
                <w:sz w:val="28"/>
              </w:rPr>
              <w:t>14,7</w:t>
            </w:r>
          </w:p>
        </w:tc>
        <w:tc>
          <w:tcPr>
            <w:tcW w:w="992" w:type="dxa"/>
          </w:tcPr>
          <w:p w:rsidR="00000832" w:rsidRDefault="00000832" w:rsidP="00557BF1">
            <w:pPr>
              <w:jc w:val="both"/>
              <w:rPr>
                <w:rFonts w:ascii="Bodo_uzb" w:hAnsi="Bodo_uzb"/>
                <w:sz w:val="28"/>
              </w:rPr>
            </w:pPr>
            <w:r>
              <w:rPr>
                <w:rFonts w:ascii="Bodo_uzb" w:hAnsi="Bodo_uzb"/>
                <w:sz w:val="28"/>
              </w:rPr>
              <w:t>20,9</w:t>
            </w:r>
          </w:p>
        </w:tc>
        <w:tc>
          <w:tcPr>
            <w:tcW w:w="993" w:type="dxa"/>
          </w:tcPr>
          <w:p w:rsidR="00000832" w:rsidRDefault="00000832" w:rsidP="00557BF1">
            <w:pPr>
              <w:jc w:val="both"/>
              <w:rPr>
                <w:rFonts w:ascii="Bodo_uzb" w:hAnsi="Bodo_uzb"/>
                <w:sz w:val="28"/>
              </w:rPr>
            </w:pPr>
            <w:r>
              <w:rPr>
                <w:rFonts w:ascii="Bodo_uzb" w:hAnsi="Bodo_uzb"/>
                <w:sz w:val="28"/>
              </w:rPr>
              <w:t>20,7</w:t>
            </w:r>
          </w:p>
        </w:tc>
        <w:tc>
          <w:tcPr>
            <w:tcW w:w="992" w:type="dxa"/>
          </w:tcPr>
          <w:p w:rsidR="00000832" w:rsidRDefault="00000832" w:rsidP="00557BF1">
            <w:pPr>
              <w:jc w:val="both"/>
              <w:rPr>
                <w:rFonts w:ascii="Bodo_uzb" w:hAnsi="Bodo_uzb"/>
                <w:sz w:val="28"/>
              </w:rPr>
            </w:pPr>
            <w:r>
              <w:rPr>
                <w:rFonts w:ascii="Bodo_uzb" w:hAnsi="Bodo_uzb"/>
                <w:sz w:val="28"/>
              </w:rPr>
              <w:t>12,4</w:t>
            </w:r>
          </w:p>
        </w:tc>
      </w:tr>
    </w:tbl>
    <w:p w:rsidR="00000832" w:rsidRDefault="00000832" w:rsidP="00000832">
      <w:pPr>
        <w:jc w:val="both"/>
        <w:rPr>
          <w:rFonts w:ascii="Bodo_uzb" w:hAnsi="Bodo_uzb"/>
          <w:sz w:val="28"/>
        </w:rPr>
      </w:pPr>
    </w:p>
    <w:p w:rsidR="00000832" w:rsidRDefault="00000832" w:rsidP="00000832">
      <w:pPr>
        <w:ind w:firstLine="720"/>
        <w:jc w:val="both"/>
        <w:rPr>
          <w:rFonts w:ascii="Bodo_uzb" w:hAnsi="Bodo_uzb"/>
          <w:sz w:val="28"/>
        </w:rPr>
      </w:pPr>
      <w:r>
        <w:rPr>
          <w:rFonts w:ascii="Bodo_uzb" w:hAnsi="Bodo_uzb"/>
          <w:sz w:val="28"/>
        </w:rPr>
        <w:t>Жадвалдан кўриниб турибдики, халқаро кредит бозорида асосий қатнашувчилар иқтисодиёти ривожланган мамлакатлардир. Улар нафақат молия ресурсларининг асосий етказиб берувчилари, балки шу маблағлардаи ўзлари ҳам кенг фойдаланадилар. Масалан,</w:t>
      </w:r>
      <w:r>
        <w:rPr>
          <w:rFonts w:ascii="Bodo_uzb" w:hAnsi="Bodo_uzb"/>
          <w:noProof/>
          <w:sz w:val="28"/>
        </w:rPr>
        <w:t xml:space="preserve"> 1994</w:t>
      </w:r>
      <w:r>
        <w:rPr>
          <w:rFonts w:ascii="Bodo_uzb" w:hAnsi="Bodo_uzb"/>
          <w:sz w:val="28"/>
        </w:rPr>
        <w:t xml:space="preserve"> йилда жаҳон кредит бозорларида</w:t>
      </w:r>
      <w:r>
        <w:rPr>
          <w:rFonts w:ascii="Bodo_uzb" w:hAnsi="Bodo_uzb"/>
          <w:noProof/>
          <w:sz w:val="28"/>
        </w:rPr>
        <w:t xml:space="preserve"> 634,5</w:t>
      </w:r>
      <w:r>
        <w:rPr>
          <w:rFonts w:ascii="Bodo_uzb" w:hAnsi="Bodo_uzb"/>
          <w:sz w:val="28"/>
        </w:rPr>
        <w:t xml:space="preserve"> млрд. доллар тўпланган бўлса, шунинг</w:t>
      </w:r>
      <w:r>
        <w:rPr>
          <w:rFonts w:ascii="Bodo_uzb" w:hAnsi="Bodo_uzb"/>
          <w:noProof/>
          <w:sz w:val="28"/>
        </w:rPr>
        <w:t xml:space="preserve"> 87</w:t>
      </w:r>
      <w:r>
        <w:rPr>
          <w:rFonts w:ascii="Bodo_uzb" w:hAnsi="Bodo_uzb"/>
          <w:sz w:val="28"/>
        </w:rPr>
        <w:t xml:space="preserve"> фоизи иқтисодиёти ривожланган мамлакатлар томонидан қарзга олинган.</w:t>
      </w:r>
    </w:p>
    <w:p w:rsidR="00000832" w:rsidRDefault="00000832" w:rsidP="00000832">
      <w:pPr>
        <w:pStyle w:val="21"/>
        <w:rPr>
          <w:rFonts w:ascii="Bodo_uzb" w:hAnsi="Bodo_uzb"/>
        </w:rPr>
      </w:pPr>
      <w:r>
        <w:rPr>
          <w:rFonts w:ascii="Bodo_uzb" w:hAnsi="Bodo_uzb"/>
        </w:rPr>
        <w:t>+имматбаҳо қоғозлар бозори капиталлар бозорининг асосий буғини ҳисобланади. Унда облигациялар, акцияларни чиқариш ва уларни иккиламчи жойлаштириш амалга оширилади. Дастлаб, у фонд биржалари сифатида пайдо бўлди, бироқ ҳозирги вақтда унинг биржа бўлмаган бўғини кенгаймоқда.</w:t>
      </w:r>
    </w:p>
    <w:p w:rsidR="00000832" w:rsidRDefault="00000832" w:rsidP="00000832">
      <w:pPr>
        <w:ind w:firstLine="720"/>
        <w:jc w:val="both"/>
        <w:rPr>
          <w:rFonts w:ascii="Bodo_uzb" w:hAnsi="Bodo_uzb"/>
          <w:sz w:val="28"/>
        </w:rPr>
      </w:pPr>
      <w:r>
        <w:rPr>
          <w:rFonts w:ascii="Bodo_uzb" w:hAnsi="Bodo_uzb"/>
          <w:sz w:val="28"/>
        </w:rPr>
        <w:t>Пул ва капиталлар бозорлари бир-бири билан ўзаро чамбарчас боғланган ва бу, айниқса, қисқа муддатли ресурсларнинг ўрта ва узоқ муддатли кредитларга айланиш жараёнида яққол намоён бўлади.</w:t>
      </w:r>
    </w:p>
    <w:p w:rsidR="00000832" w:rsidRDefault="00000832" w:rsidP="00000832">
      <w:pPr>
        <w:pStyle w:val="21"/>
        <w:rPr>
          <w:rFonts w:ascii="Bodo_uzb" w:hAnsi="Bodo_uzb"/>
        </w:rPr>
      </w:pPr>
      <w:r>
        <w:rPr>
          <w:rFonts w:ascii="Bodo_uzb" w:hAnsi="Bodo_uzb"/>
        </w:rPr>
        <w:t>Жаҳон ссуда капитали бозори географик жиҳатдан жаҳон савдоси ва капитал миграциясига хизмат кўрсатувчи кўп сонли кредит-молия муассасалари тўпланган йирик халқаро молиявий марказлар мажмуаси сифатида акс эттирилиши мумкин. Облигация, акциялар чиқариш ва қимматбаҳо қоғозлар савдоси кенг тарқалган Нью-Йорк, халқаро валю</w:t>
      </w:r>
      <w:r>
        <w:rPr>
          <w:rFonts w:ascii="Bodo_uzb" w:hAnsi="Bodo_uzb"/>
        </w:rPr>
        <w:softHyphen/>
        <w:t xml:space="preserve">та, депозит ва кредит операцияларида етакчи мавқега эга бўлган Лондон, Цюрихларни шулар жумласига киритиш мумкин. Сўнгги йилларда жаҳон савдо ва молия марказлари қатори Сингапур, Гонконг, Баҳрейн ва бошқалар ҳисобига кенгайиб бормоқда. </w:t>
      </w:r>
    </w:p>
    <w:p w:rsidR="00000832" w:rsidRDefault="00000832" w:rsidP="00000832">
      <w:pPr>
        <w:pStyle w:val="21"/>
        <w:rPr>
          <w:rFonts w:ascii="Bodo_uzb" w:hAnsi="Bodo_uzb"/>
        </w:rPr>
      </w:pPr>
      <w:r>
        <w:rPr>
          <w:rFonts w:ascii="Bodo_uzb" w:hAnsi="Bodo_uzb"/>
        </w:rPr>
        <w:t>Ссуда бозорида капиталлар ҳаракатининг асосий тартибга солувчиси кредит қиймати ҳисобланади. У учта таркибий қисмдан иборат:</w:t>
      </w:r>
    </w:p>
    <w:p w:rsidR="00000832" w:rsidRDefault="00000832" w:rsidP="00000832">
      <w:pPr>
        <w:numPr>
          <w:ilvl w:val="0"/>
          <w:numId w:val="2"/>
        </w:numPr>
        <w:jc w:val="both"/>
        <w:rPr>
          <w:rFonts w:ascii="Bodo_uzb" w:hAnsi="Bodo_uzb"/>
          <w:sz w:val="28"/>
        </w:rPr>
      </w:pPr>
      <w:r>
        <w:rPr>
          <w:rFonts w:ascii="Bodo_uzb" w:hAnsi="Bodo_uzb"/>
          <w:sz w:val="28"/>
        </w:rPr>
        <w:t>фоиз ставкаси;</w:t>
      </w:r>
    </w:p>
    <w:p w:rsidR="00000832" w:rsidRDefault="00000832" w:rsidP="00000832">
      <w:pPr>
        <w:numPr>
          <w:ilvl w:val="0"/>
          <w:numId w:val="2"/>
        </w:numPr>
        <w:jc w:val="both"/>
        <w:rPr>
          <w:rFonts w:ascii="Bodo_uzb" w:hAnsi="Bodo_uzb"/>
          <w:sz w:val="28"/>
        </w:rPr>
      </w:pPr>
      <w:r>
        <w:rPr>
          <w:rFonts w:ascii="Bodo_uzb" w:hAnsi="Bodo_uzb"/>
          <w:sz w:val="28"/>
        </w:rPr>
        <w:t>комиссион ва бошқа тўловлар;</w:t>
      </w:r>
    </w:p>
    <w:p w:rsidR="00000832" w:rsidRDefault="00000832" w:rsidP="00000832">
      <w:pPr>
        <w:numPr>
          <w:ilvl w:val="0"/>
          <w:numId w:val="2"/>
        </w:numPr>
        <w:jc w:val="both"/>
        <w:rPr>
          <w:rFonts w:ascii="Bodo_uzb" w:hAnsi="Bodo_uzb"/>
          <w:sz w:val="28"/>
        </w:rPr>
      </w:pPr>
      <w:r>
        <w:rPr>
          <w:rFonts w:ascii="Bodo_uzb" w:hAnsi="Bodo_uzb"/>
          <w:sz w:val="28"/>
        </w:rPr>
        <w:lastRenderedPageBreak/>
        <w:t>суғурта мукофотлари.</w:t>
      </w:r>
    </w:p>
    <w:p w:rsidR="00000832" w:rsidRDefault="00000832" w:rsidP="00000832">
      <w:pPr>
        <w:pStyle w:val="21"/>
        <w:rPr>
          <w:rFonts w:ascii="Bodo_uzb" w:hAnsi="Bodo_uzb"/>
        </w:rPr>
      </w:pPr>
      <w:r>
        <w:rPr>
          <w:rFonts w:ascii="Bodo_uzb" w:hAnsi="Bodo_uzb"/>
        </w:rPr>
        <w:t>Бевосита қарз берувчига тўланадиган асосий қисм фоиз ставкаси ҳисобланади. Унинг даражаси жаҳон миллий пул бозорларининг аҳволига, шунингдек, қарз берувчи ва қарз олувчи ўртасидаги келишувларга боғлиқ.</w:t>
      </w:r>
    </w:p>
    <w:p w:rsidR="00000832" w:rsidRDefault="00000832" w:rsidP="00000832">
      <w:pPr>
        <w:ind w:firstLine="720"/>
        <w:jc w:val="both"/>
        <w:rPr>
          <w:rFonts w:ascii="Bodo_uzb" w:hAnsi="Bodo_uzb"/>
          <w:sz w:val="28"/>
        </w:rPr>
      </w:pPr>
      <w:r>
        <w:rPr>
          <w:rFonts w:ascii="Bodo_uzb" w:hAnsi="Bodo_uzb"/>
          <w:sz w:val="28"/>
        </w:rPr>
        <w:t>Фоиз ставкалари қайд этилган ва сузиб юрувчи ставкаларга бўлинади.</w:t>
      </w:r>
    </w:p>
    <w:p w:rsidR="00000832" w:rsidRDefault="00000832" w:rsidP="00000832">
      <w:pPr>
        <w:ind w:firstLine="720"/>
        <w:jc w:val="both"/>
        <w:rPr>
          <w:rFonts w:ascii="Bodo_uzb" w:hAnsi="Bodo_uzb"/>
          <w:sz w:val="28"/>
        </w:rPr>
      </w:pPr>
      <w:r>
        <w:rPr>
          <w:rFonts w:ascii="Bodo_uzb" w:hAnsi="Bodo_uzb"/>
          <w:sz w:val="28"/>
        </w:rPr>
        <w:t>+айд этилган фоиз ставкалари кредитнинг барча муддатига белгиланади.</w:t>
      </w:r>
    </w:p>
    <w:p w:rsidR="00000832" w:rsidRDefault="00000832" w:rsidP="00000832">
      <w:pPr>
        <w:ind w:firstLine="720"/>
        <w:jc w:val="both"/>
        <w:rPr>
          <w:rFonts w:ascii="Bodo_uzb" w:hAnsi="Bodo_uzb"/>
          <w:sz w:val="28"/>
        </w:rPr>
      </w:pPr>
      <w:r>
        <w:rPr>
          <w:rFonts w:ascii="Bodo_uzb" w:hAnsi="Bodo_uzb"/>
          <w:sz w:val="28"/>
        </w:rPr>
        <w:t xml:space="preserve">Сузиб юрувчи фоиз ставкаси қарз берувчи ва қарз олувчи ўртасида келишилган муддат орасида (асосан </w:t>
      </w:r>
      <w:r>
        <w:rPr>
          <w:rFonts w:ascii="Bodo_uzb" w:hAnsi="Bodo_uzb"/>
          <w:noProof/>
          <w:sz w:val="28"/>
        </w:rPr>
        <w:t>3</w:t>
      </w:r>
      <w:r>
        <w:rPr>
          <w:rFonts w:ascii="Bodo_uzb" w:hAnsi="Bodo_uzb"/>
          <w:sz w:val="28"/>
        </w:rPr>
        <w:t xml:space="preserve"> ва</w:t>
      </w:r>
      <w:r>
        <w:rPr>
          <w:rFonts w:ascii="Bodo_uzb" w:hAnsi="Bodo_uzb"/>
          <w:noProof/>
          <w:sz w:val="28"/>
        </w:rPr>
        <w:t xml:space="preserve"> 6</w:t>
      </w:r>
      <w:r>
        <w:rPr>
          <w:rFonts w:ascii="Bodo_uzb" w:hAnsi="Bodo_uzb"/>
          <w:sz w:val="28"/>
        </w:rPr>
        <w:t xml:space="preserve"> ойдан кейин) капитал бозоридаги аҳволга қараб қайта кўриб турилади.</w:t>
      </w:r>
    </w:p>
    <w:p w:rsidR="00000832" w:rsidRDefault="00000832" w:rsidP="00000832">
      <w:pPr>
        <w:ind w:firstLine="720"/>
        <w:jc w:val="both"/>
        <w:rPr>
          <w:rFonts w:ascii="Bodo_uzb" w:hAnsi="Bodo_uzb"/>
          <w:sz w:val="28"/>
        </w:rPr>
      </w:pPr>
      <w:r>
        <w:rPr>
          <w:rFonts w:ascii="Bodo_uzb" w:hAnsi="Bodo_uzb"/>
          <w:sz w:val="28"/>
        </w:rPr>
        <w:t>Сузиб юрувчи фоиз ставкаси икки қисмдан таркиб топади:</w:t>
      </w:r>
    </w:p>
    <w:p w:rsidR="00000832" w:rsidRDefault="00000832" w:rsidP="00000832">
      <w:pPr>
        <w:ind w:firstLine="720"/>
        <w:jc w:val="both"/>
        <w:rPr>
          <w:rFonts w:ascii="Bodo_uzb" w:hAnsi="Bodo_uzb"/>
          <w:sz w:val="28"/>
        </w:rPr>
      </w:pPr>
      <w:r>
        <w:rPr>
          <w:rFonts w:ascii="Bodo_uzb" w:hAnsi="Bodo_uzb"/>
          <w:sz w:val="28"/>
        </w:rPr>
        <w:t>Асос қилиб олинган ставка. Бундай ставка сифа</w:t>
      </w:r>
      <w:r>
        <w:rPr>
          <w:rFonts w:ascii="Bodo_uzb" w:hAnsi="Bodo_uzb"/>
          <w:sz w:val="28"/>
        </w:rPr>
        <w:softHyphen/>
        <w:t>тида А+Ш банкларининг биринчи даражали қарз олувчилари учун ставкалари, шунингдек, Лондон банклари томонидан шу тоифадаги мижозларга қисқа муддатли ссудалар беришда ишлатиладиган ўрта фоиз ставка</w:t>
      </w:r>
      <w:r>
        <w:rPr>
          <w:rFonts w:ascii="Bodo_uzb" w:hAnsi="Bodo_uzb"/>
          <w:sz w:val="28"/>
        </w:rPr>
        <w:softHyphen/>
        <w:t>лари (либор) қўлланилади. Расмий жиҳатдан либорнинг ўрнатилган даражаси мавжуд эмас. Ҳар бир йирик Лондон банки бу ставкани валюта бозоридаги талаб ва таклифга қараб аниқлайди. Либор валюта турлари ва муддатига қараб</w:t>
      </w:r>
      <w:r>
        <w:rPr>
          <w:rFonts w:ascii="Bodo_uzb" w:hAnsi="Bodo_uzb"/>
          <w:noProof/>
          <w:sz w:val="28"/>
        </w:rPr>
        <w:t xml:space="preserve"> (1, 3, 6</w:t>
      </w:r>
      <w:r>
        <w:rPr>
          <w:rFonts w:ascii="Bodo_uzb" w:hAnsi="Bodo_uzb"/>
          <w:sz w:val="28"/>
        </w:rPr>
        <w:t xml:space="preserve"> ва</w:t>
      </w:r>
      <w:r>
        <w:rPr>
          <w:rFonts w:ascii="Bodo_uzb" w:hAnsi="Bodo_uzb"/>
          <w:noProof/>
          <w:sz w:val="28"/>
        </w:rPr>
        <w:t xml:space="preserve"> 12</w:t>
      </w:r>
      <w:r>
        <w:rPr>
          <w:rFonts w:ascii="Bodo_uzb" w:hAnsi="Bodo_uzb"/>
          <w:sz w:val="28"/>
        </w:rPr>
        <w:t xml:space="preserve"> ой) табақалаштирилган.</w:t>
      </w:r>
    </w:p>
    <w:p w:rsidR="00000832" w:rsidRDefault="00000832" w:rsidP="00000832">
      <w:pPr>
        <w:ind w:firstLine="720"/>
        <w:jc w:val="both"/>
        <w:rPr>
          <w:rFonts w:ascii="Bodo_uzb" w:hAnsi="Bodo_uzb"/>
          <w:sz w:val="28"/>
        </w:rPr>
      </w:pPr>
      <w:r>
        <w:rPr>
          <w:rFonts w:ascii="Bodo_uzb" w:hAnsi="Bodo_uzb"/>
          <w:sz w:val="28"/>
        </w:rPr>
        <w:t>Устамалар ёки маржа. Унинг миқдори қарз олувчи ва қарз берувчи ўртасидаги келишув бўйича аниқланади.</w:t>
      </w:r>
    </w:p>
    <w:p w:rsidR="00000832" w:rsidRDefault="00000832" w:rsidP="00000832">
      <w:pPr>
        <w:ind w:firstLine="720"/>
        <w:jc w:val="both"/>
        <w:rPr>
          <w:rFonts w:ascii="Bodo_uzb" w:hAnsi="Bodo_uzb"/>
          <w:sz w:val="28"/>
        </w:rPr>
      </w:pPr>
      <w:r>
        <w:rPr>
          <w:rFonts w:ascii="Bodo_uzb" w:hAnsi="Bodo_uzb"/>
          <w:sz w:val="28"/>
        </w:rPr>
        <w:t>Кредит қийматининг иккинчи қисми</w:t>
      </w:r>
      <w:r>
        <w:rPr>
          <w:rFonts w:ascii="Bodo_uzb" w:hAnsi="Bodo_uzb"/>
          <w:noProof/>
          <w:sz w:val="28"/>
        </w:rPr>
        <w:t xml:space="preserve"> —</w:t>
      </w:r>
      <w:r>
        <w:rPr>
          <w:rFonts w:ascii="Bodo_uzb" w:hAnsi="Bodo_uzb"/>
          <w:sz w:val="28"/>
        </w:rPr>
        <w:t xml:space="preserve"> комиссион тўловларидир. У қарз берувчи банкка белгиланган муддат мобайнида зарур кредит ресурсларини қарз олувчи ихтиёрига бериш ва резервда сақлаш мажбурияти учун тўланади. Шунингдек, комиссион тўловлар агар кредит алоҳида банклар томонидан эмас, балки банклар уюшмаси томонидан берилса, кредит операцияларини ўтказишни бошқариш учун ҳам тўланади. Сўнгги ҳолда етак</w:t>
      </w:r>
      <w:r>
        <w:rPr>
          <w:rFonts w:ascii="Bodo_uzb" w:hAnsi="Bodo_uzb"/>
          <w:sz w:val="28"/>
        </w:rPr>
        <w:softHyphen/>
        <w:t>чи банк ёки уюшма ишини ташкил этувчи менежер кредитлашда қатнашиш ҳиссасини ҳамда қарзни узишдан, фоизларни тўлашдан тушадиган маблағларни уюшма аъзолари ўртасида тақсимлайди. Бунинг учун қарз олувчидан бошқариш учун бир марталик тартибда комиссион тўловлар олинади.</w:t>
      </w:r>
    </w:p>
    <w:p w:rsidR="00000832" w:rsidRDefault="00000832" w:rsidP="00000832">
      <w:pPr>
        <w:ind w:firstLine="720"/>
        <w:jc w:val="both"/>
        <w:rPr>
          <w:rFonts w:ascii="Bodo_uzb" w:hAnsi="Bodo_uzb"/>
          <w:sz w:val="28"/>
        </w:rPr>
      </w:pPr>
      <w:r>
        <w:rPr>
          <w:rFonts w:ascii="Bodo_uzb" w:hAnsi="Bodo_uzb"/>
          <w:sz w:val="28"/>
        </w:rPr>
        <w:t>Кредит қийматининг сўнгги қисми суғурта мукофоти бўлиб, махсус суғурта муассасаларига тўланади. Чунки улар юз бериши мумкин бўлган йўқотишларни суғурта қилувчи билан келишилган миқдор доирасида қоплаш мажбуриятини ўз зиммасига олади. Ҳозирги вақтда экспорт кредитларининг суғурта қилиш миқдори эҳтимоли бўлган йўқотишларнинг</w:t>
      </w:r>
      <w:r>
        <w:rPr>
          <w:rFonts w:ascii="Bodo_uzb" w:hAnsi="Bodo_uzb"/>
          <w:noProof/>
          <w:sz w:val="28"/>
        </w:rPr>
        <w:t xml:space="preserve"> 80—90</w:t>
      </w:r>
      <w:r>
        <w:rPr>
          <w:rFonts w:ascii="Bodo_uzb" w:hAnsi="Bodo_uzb"/>
          <w:sz w:val="28"/>
        </w:rPr>
        <w:t xml:space="preserve"> фоизини ташкил этади, баъзида эса ҳатто</w:t>
      </w:r>
      <w:r>
        <w:rPr>
          <w:rFonts w:ascii="Bodo_uzb" w:hAnsi="Bodo_uzb"/>
          <w:noProof/>
          <w:sz w:val="28"/>
        </w:rPr>
        <w:t xml:space="preserve"> 100</w:t>
      </w:r>
      <w:r>
        <w:rPr>
          <w:rFonts w:ascii="Bodo_uzb" w:hAnsi="Bodo_uzb"/>
          <w:sz w:val="28"/>
        </w:rPr>
        <w:t xml:space="preserve"> фоиз ҳам бўлиши мумкин.</w:t>
      </w:r>
    </w:p>
    <w:p w:rsidR="00000832" w:rsidRDefault="00000832" w:rsidP="00000832">
      <w:pPr>
        <w:ind w:firstLine="720"/>
        <w:jc w:val="both"/>
        <w:rPr>
          <w:rFonts w:ascii="Bodo_uzb" w:hAnsi="Bodo_uzb"/>
          <w:sz w:val="28"/>
        </w:rPr>
      </w:pPr>
      <w:r>
        <w:rPr>
          <w:rFonts w:ascii="Bodo_uzb" w:hAnsi="Bodo_uzb"/>
          <w:sz w:val="28"/>
        </w:rPr>
        <w:t>Кредит қиймати ссуда капитали бозоридаги талаб ва таклиф асосида аниқланади. Кредитларнинг барча тур</w:t>
      </w:r>
      <w:r>
        <w:rPr>
          <w:rFonts w:ascii="Bodo_uzb" w:hAnsi="Bodo_uzb"/>
          <w:sz w:val="28"/>
        </w:rPr>
        <w:softHyphen/>
        <w:t xml:space="preserve">лари, яъни хусусий, ҳукумат ва халқаро </w:t>
      </w:r>
      <w:r>
        <w:rPr>
          <w:rFonts w:ascii="Bodo_uzb" w:hAnsi="Bodo_uzb"/>
          <w:sz w:val="28"/>
        </w:rPr>
        <w:lastRenderedPageBreak/>
        <w:t>ташкилотларнинг кредитлари устун равишда бозор қиймати бўйича берилади, бироқ баъзи ҳолларда қарз олувчи томони</w:t>
      </w:r>
      <w:r>
        <w:rPr>
          <w:rFonts w:ascii="Bodo_uzb" w:hAnsi="Bodo_uzb"/>
          <w:sz w:val="28"/>
        </w:rPr>
        <w:softHyphen/>
        <w:t>дан маълум шартлар сақланганда ҳукумат кредитлари ва халқаро ташкилотларнинг кредитлари бозор қийматидан паст бўлган имтиёзли нархда берилиши мумкин. Белгиланган муддат тугагандан сўнг қарз олувчи асосий қарзи ва фоизлар бўйича қарзларни тўлаши лозим. Биринчи асосий қарз</w:t>
      </w:r>
      <w:r>
        <w:rPr>
          <w:rFonts w:ascii="Bodo_uzb" w:hAnsi="Bodo_uzb"/>
          <w:noProof/>
          <w:sz w:val="28"/>
        </w:rPr>
        <w:t xml:space="preserve"> —</w:t>
      </w:r>
      <w:r>
        <w:rPr>
          <w:rFonts w:ascii="Bodo_uzb" w:hAnsi="Bodo_uzb"/>
          <w:sz w:val="28"/>
        </w:rPr>
        <w:t xml:space="preserve"> бу, фойдаланилган ва маълум вақтгача ҳали қопланмаган кредит иккинчиси, бу узилмаган асосий қарз бўйича ҳисобланган ва маълум муддатгача ҳали тўланмаган фоизлар миқдоридир.</w:t>
      </w:r>
    </w:p>
    <w:p w:rsidR="00000832" w:rsidRDefault="00000832" w:rsidP="00000832">
      <w:pPr>
        <w:ind w:firstLine="720"/>
        <w:jc w:val="both"/>
        <w:rPr>
          <w:rFonts w:ascii="Bodo_uzb" w:hAnsi="Bodo_uzb"/>
          <w:sz w:val="28"/>
        </w:rPr>
      </w:pPr>
      <w:r>
        <w:rPr>
          <w:rFonts w:ascii="Bodo_uzb" w:hAnsi="Bodo_uzb"/>
          <w:sz w:val="28"/>
        </w:rPr>
        <w:t>Асосий узилмаган қарзга тўловлар ва у бўйича ҳисобланган фоизларга тўловлар ўзида ташқи қарзга хизмат кўрсатиш бўйича харажатларни акс эттиради.</w:t>
      </w:r>
    </w:p>
    <w:p w:rsidR="00000832" w:rsidRDefault="00000832" w:rsidP="00000832">
      <w:pPr>
        <w:ind w:firstLine="720"/>
        <w:jc w:val="both"/>
        <w:rPr>
          <w:rFonts w:ascii="Bodo_uzb" w:hAnsi="Bodo_uzb"/>
          <w:sz w:val="28"/>
        </w:rPr>
      </w:pPr>
      <w:r>
        <w:rPr>
          <w:rFonts w:ascii="Bodo_uzb" w:hAnsi="Bodo_uzb"/>
          <w:sz w:val="28"/>
        </w:rPr>
        <w:t>Кредит муддати: фойдаланиш муддати, имтиёзли давр ва узиш муддати.</w:t>
      </w:r>
    </w:p>
    <w:p w:rsidR="00000832" w:rsidRDefault="00000832" w:rsidP="00000832">
      <w:pPr>
        <w:ind w:firstLine="720"/>
        <w:jc w:val="both"/>
        <w:rPr>
          <w:rFonts w:ascii="Bodo_uzb" w:hAnsi="Bodo_uzb"/>
          <w:sz w:val="28"/>
        </w:rPr>
      </w:pPr>
      <w:r>
        <w:rPr>
          <w:rFonts w:ascii="Bodo_uzb" w:hAnsi="Bodo_uzb"/>
          <w:sz w:val="28"/>
        </w:rPr>
        <w:t>Ҳар бир қарз олувчи қарзидан ўз вақтида қутилиш имкониятига эга бўлиши учун олинган қарздан максимал даражада самарали фойдаланишга ҳаракат қилиши ло</w:t>
      </w:r>
      <w:r>
        <w:rPr>
          <w:rFonts w:ascii="Bodo_uzb" w:hAnsi="Bodo_uzb"/>
          <w:sz w:val="28"/>
        </w:rPr>
        <w:softHyphen/>
        <w:t>зим. Бунда кредит муддати муҳим аҳамиятга эга. Кредитнинг тўла ва ўрта муддатлари фарқланади. Кредитнинг тўла муддати фойдаланиш муддатини, имтиёзли даврни ва узиш муддатини ўз ичига олади.</w:t>
      </w:r>
    </w:p>
    <w:p w:rsidR="00000832" w:rsidRDefault="00000832" w:rsidP="00000832">
      <w:pPr>
        <w:ind w:firstLine="720"/>
        <w:jc w:val="both"/>
        <w:rPr>
          <w:rFonts w:ascii="Bodo_uzb" w:hAnsi="Bodo_uzb"/>
          <w:sz w:val="28"/>
        </w:rPr>
      </w:pPr>
      <w:r>
        <w:rPr>
          <w:rFonts w:ascii="Bodo_uzb" w:hAnsi="Bodo_uzb"/>
          <w:sz w:val="28"/>
        </w:rPr>
        <w:t>Банк кредитидан фойдаланиш муддати бу қарз олув</w:t>
      </w:r>
      <w:r>
        <w:rPr>
          <w:rFonts w:ascii="Bodo_uzb" w:hAnsi="Bodo_uzb"/>
          <w:sz w:val="28"/>
        </w:rPr>
        <w:softHyphen/>
        <w:t>чи ўз мажбуриятларини бажариш (тўлаш) учун банк ссудасидан фойдаланиш, фирма кредити бўйича эса,</w:t>
      </w:r>
      <w:r>
        <w:rPr>
          <w:rFonts w:ascii="Bodo_uzb" w:hAnsi="Bodo_uzb"/>
          <w:noProof/>
          <w:sz w:val="28"/>
        </w:rPr>
        <w:t xml:space="preserve"> </w:t>
      </w:r>
      <w:r>
        <w:rPr>
          <w:rFonts w:ascii="Bodo_uzb" w:hAnsi="Bodo_uzb"/>
          <w:sz w:val="28"/>
        </w:rPr>
        <w:t>товарни етказиб бериш ва харидор томонидан экспорт қилувчига ўз розилигини билдириш йўли билан қарздорлигини тан олиш муддатидир.</w:t>
      </w:r>
    </w:p>
    <w:p w:rsidR="00000832" w:rsidRDefault="00000832" w:rsidP="00000832">
      <w:pPr>
        <w:ind w:firstLine="720"/>
        <w:jc w:val="both"/>
        <w:rPr>
          <w:rFonts w:ascii="Bodo_uzb" w:hAnsi="Bodo_uzb"/>
          <w:sz w:val="28"/>
        </w:rPr>
      </w:pPr>
      <w:r>
        <w:rPr>
          <w:rFonts w:ascii="Bodo_uzb" w:hAnsi="Bodo_uzb"/>
          <w:sz w:val="28"/>
        </w:rPr>
        <w:t>Имтиёзли давр</w:t>
      </w:r>
      <w:r>
        <w:rPr>
          <w:rFonts w:ascii="Bodo_uzb" w:hAnsi="Bodo_uzb"/>
          <w:noProof/>
          <w:sz w:val="28"/>
        </w:rPr>
        <w:t xml:space="preserve"> — </w:t>
      </w:r>
      <w:r>
        <w:rPr>
          <w:rFonts w:ascii="Bodo_uzb" w:hAnsi="Bodo_uzb"/>
          <w:sz w:val="28"/>
        </w:rPr>
        <w:t>кредитдан фойдаланиш муддатидан кредитни ўзиш бошланишигача бўлган даврдир. Бу даврнинг миқдори инвестиция товарларини етказиб беришни кредитлашда катта аҳамиятга эга. Чунки у кре</w:t>
      </w:r>
      <w:r>
        <w:rPr>
          <w:rFonts w:ascii="Bodo_uzb" w:hAnsi="Bodo_uzb"/>
          <w:sz w:val="28"/>
        </w:rPr>
        <w:softHyphen/>
        <w:t>дитни қоплаш бошланишини олинган ускуналарни ишга туширишга яқинлаштиради ва шу асосда капитал қуйилмаларни қоплаш муддатини қисқартиришга имкон беради.</w:t>
      </w:r>
    </w:p>
    <w:p w:rsidR="00000832" w:rsidRDefault="00000832" w:rsidP="00000832">
      <w:pPr>
        <w:ind w:firstLine="720"/>
        <w:jc w:val="both"/>
        <w:rPr>
          <w:rFonts w:ascii="Bodo_uzb" w:hAnsi="Bodo_uzb"/>
          <w:sz w:val="28"/>
        </w:rPr>
      </w:pPr>
      <w:r>
        <w:rPr>
          <w:rFonts w:ascii="Bodo_uzb" w:hAnsi="Bodo_uzb"/>
          <w:sz w:val="28"/>
        </w:rPr>
        <w:t>Узиш муддати</w:t>
      </w:r>
      <w:r>
        <w:rPr>
          <w:rFonts w:ascii="Bodo_uzb" w:hAnsi="Bodo_uzb"/>
          <w:noProof/>
          <w:sz w:val="28"/>
        </w:rPr>
        <w:t xml:space="preserve"> —</w:t>
      </w:r>
      <w:r>
        <w:rPr>
          <w:rFonts w:ascii="Bodo_uzb" w:hAnsi="Bodo_uzb"/>
          <w:sz w:val="28"/>
        </w:rPr>
        <w:t xml:space="preserve"> кредитлар бўйича асосий қарзни, ҳисобланган фоизлар ва комиссион тўловларни тўла тўлаш юз берадиган вақтдир. </w:t>
      </w:r>
    </w:p>
    <w:p w:rsidR="00000832" w:rsidRDefault="00000832" w:rsidP="00000832">
      <w:pPr>
        <w:ind w:firstLine="720"/>
        <w:jc w:val="both"/>
        <w:rPr>
          <w:rFonts w:ascii="Bodo_uzb" w:hAnsi="Bodo_uzb"/>
          <w:sz w:val="28"/>
        </w:rPr>
      </w:pPr>
      <w:r>
        <w:rPr>
          <w:rFonts w:ascii="Bodo_uzb" w:hAnsi="Bodo_uzb"/>
          <w:sz w:val="28"/>
        </w:rPr>
        <w:t xml:space="preserve">Фоидаланиш - узиш муддатлари ва имтиёзли даврни кредитлашнинг турли вариантларида турлича бўлганлиги сабабли, кўплаб ҳисоб-китобларни амалга оширишда кредитнинг ўртача муддати қўлланилади. </w:t>
      </w:r>
    </w:p>
    <w:p w:rsidR="00000832" w:rsidRDefault="00000832" w:rsidP="00000832">
      <w:pPr>
        <w:pStyle w:val="BodyText"/>
        <w:spacing w:line="240" w:lineRule="auto"/>
        <w:rPr>
          <w:rFonts w:ascii="Bodo_uzb" w:hAnsi="Bodo_uzb"/>
        </w:rPr>
      </w:pPr>
    </w:p>
    <w:p w:rsidR="00000832" w:rsidRDefault="00000832" w:rsidP="00000832">
      <w:pPr>
        <w:jc w:val="center"/>
        <w:rPr>
          <w:rFonts w:ascii="Bodo_uzb" w:hAnsi="Bodo_uzb"/>
          <w:b/>
          <w:sz w:val="28"/>
        </w:rPr>
      </w:pPr>
      <w:r>
        <w:rPr>
          <w:rFonts w:ascii="Bodo_uzb" w:hAnsi="Bodo_uzb"/>
          <w:b/>
          <w:sz w:val="28"/>
        </w:rPr>
        <w:t>+исқача хулосалар</w:t>
      </w:r>
    </w:p>
    <w:p w:rsidR="00000832" w:rsidRDefault="00000832" w:rsidP="00000832">
      <w:pPr>
        <w:jc w:val="center"/>
        <w:rPr>
          <w:rFonts w:ascii="Bodo_uzb" w:hAnsi="Bodo_uzb"/>
          <w:b/>
          <w:sz w:val="28"/>
        </w:rPr>
      </w:pPr>
    </w:p>
    <w:p w:rsidR="00000832" w:rsidRDefault="00000832" w:rsidP="00000832">
      <w:pPr>
        <w:pStyle w:val="a3"/>
        <w:ind w:firstLine="720"/>
        <w:rPr>
          <w:rFonts w:ascii="Bodo_uzb" w:hAnsi="Bodo_uzb"/>
        </w:rPr>
      </w:pPr>
      <w:r>
        <w:rPr>
          <w:rFonts w:ascii="Bodo_uzb" w:hAnsi="Bodo_uzb"/>
        </w:rPr>
        <w:lastRenderedPageBreak/>
        <w:t>Капиталнинг ҳаракати ёки капитални юқорироқ фойда олиш мақсадида бир мамлакат доирасидан бошқа мамлакатга кўчиб юриши халқаро иқтисодий муносабатларнинг тез ривожланаётган шакли ҳисобланади.</w:t>
      </w:r>
    </w:p>
    <w:p w:rsidR="00000832" w:rsidRDefault="00000832" w:rsidP="00000832">
      <w:pPr>
        <w:pStyle w:val="a3"/>
        <w:ind w:firstLine="720"/>
        <w:rPr>
          <w:rFonts w:ascii="Bodo_uzb" w:hAnsi="Bodo_uzb"/>
        </w:rPr>
      </w:pPr>
      <w:r>
        <w:rPr>
          <w:rFonts w:ascii="Bodo_uzb" w:hAnsi="Bodo_uzb"/>
        </w:rPr>
        <w:t>Капитал ҳаракатининг муҳим шаклларидан бири ссуда капиталини халқаро кредит кўринишида олиб келининши ва олиб чиқиб кетилиши ҳисобланади.</w:t>
      </w:r>
    </w:p>
    <w:p w:rsidR="00000832" w:rsidRDefault="00000832" w:rsidP="00000832">
      <w:pPr>
        <w:pStyle w:val="a3"/>
        <w:ind w:firstLine="720"/>
        <w:rPr>
          <w:rFonts w:ascii="Bodo_uzb" w:hAnsi="Bodo_uzb"/>
        </w:rPr>
      </w:pPr>
      <w:r>
        <w:rPr>
          <w:rFonts w:ascii="Bodo_uzb" w:hAnsi="Bodo_uzb"/>
        </w:rPr>
        <w:t>Халқаро ссуда капитали бозори деганда биз пул капиталининг бир жойга тўпланиши ҳамда бу капитални мамлакатлар ўртасида қайта тақсимлаш бўйича муносабатлар мажмуасини тушунамиз ва бунинг асоси евро бозор ҳисобланади.</w:t>
      </w:r>
    </w:p>
    <w:p w:rsidR="00000832" w:rsidRDefault="00000832" w:rsidP="00000832">
      <w:pPr>
        <w:pStyle w:val="a3"/>
        <w:ind w:firstLine="720"/>
        <w:rPr>
          <w:rFonts w:ascii="Bodo_uzb" w:hAnsi="Bodo_uzb"/>
        </w:rPr>
      </w:pPr>
    </w:p>
    <w:p w:rsidR="00000832" w:rsidRDefault="00000832" w:rsidP="00000832">
      <w:pPr>
        <w:pStyle w:val="5"/>
      </w:pPr>
      <w:r>
        <w:t>Назорат ва муҳоакма учун саволлар</w:t>
      </w:r>
    </w:p>
    <w:p w:rsidR="00000832" w:rsidRDefault="00000832" w:rsidP="00000832">
      <w:pPr>
        <w:pStyle w:val="BodyText"/>
        <w:spacing w:line="240" w:lineRule="auto"/>
        <w:rPr>
          <w:rFonts w:ascii="Bodo_uzb" w:hAnsi="Bodo_uzb"/>
        </w:rPr>
      </w:pPr>
    </w:p>
    <w:p w:rsidR="00000832" w:rsidRDefault="00000832" w:rsidP="00000832">
      <w:pPr>
        <w:numPr>
          <w:ilvl w:val="0"/>
          <w:numId w:val="1"/>
        </w:numPr>
        <w:tabs>
          <w:tab w:val="clear" w:pos="360"/>
          <w:tab w:val="num" w:pos="1134"/>
        </w:tabs>
        <w:ind w:left="0" w:firstLine="709"/>
        <w:jc w:val="both"/>
        <w:rPr>
          <w:rFonts w:ascii="Bodo_uzb" w:hAnsi="Bodo_uzb"/>
          <w:sz w:val="28"/>
        </w:rPr>
      </w:pPr>
      <w:r>
        <w:rPr>
          <w:rFonts w:ascii="Bodo_uzb" w:hAnsi="Bodo_uzb"/>
          <w:sz w:val="28"/>
        </w:rPr>
        <w:t>Капитал ҳаракатининг моҳияти нимада?</w:t>
      </w:r>
    </w:p>
    <w:p w:rsidR="00000832" w:rsidRDefault="00000832" w:rsidP="00000832">
      <w:pPr>
        <w:numPr>
          <w:ilvl w:val="0"/>
          <w:numId w:val="1"/>
        </w:numPr>
        <w:tabs>
          <w:tab w:val="clear" w:pos="360"/>
          <w:tab w:val="num" w:pos="1134"/>
        </w:tabs>
        <w:ind w:left="0" w:firstLine="709"/>
        <w:jc w:val="both"/>
        <w:rPr>
          <w:rFonts w:ascii="Bodo_uzb" w:hAnsi="Bodo_uzb"/>
          <w:sz w:val="28"/>
        </w:rPr>
      </w:pPr>
      <w:r>
        <w:rPr>
          <w:rFonts w:ascii="Bodo_uzb" w:hAnsi="Bodo_uzb"/>
          <w:sz w:val="28"/>
        </w:rPr>
        <w:t>Унинг қандай шарт-шароитлари юзага келтиради?</w:t>
      </w:r>
    </w:p>
    <w:p w:rsidR="00000832" w:rsidRDefault="00000832" w:rsidP="00000832">
      <w:pPr>
        <w:numPr>
          <w:ilvl w:val="0"/>
          <w:numId w:val="1"/>
        </w:numPr>
        <w:tabs>
          <w:tab w:val="clear" w:pos="360"/>
          <w:tab w:val="num" w:pos="1134"/>
        </w:tabs>
        <w:ind w:left="0" w:firstLine="709"/>
        <w:jc w:val="both"/>
        <w:rPr>
          <w:rFonts w:ascii="Bodo_uzb" w:hAnsi="Bodo_uzb"/>
          <w:sz w:val="28"/>
        </w:rPr>
      </w:pPr>
      <w:r>
        <w:rPr>
          <w:rFonts w:ascii="Bodo_uzb" w:hAnsi="Bodo_uzb"/>
          <w:sz w:val="28"/>
        </w:rPr>
        <w:t>Мамлакатлар ягона ҳамжамиятга бирлашувдан қандай мақсадларни кўзда тутади?</w:t>
      </w:r>
    </w:p>
    <w:p w:rsidR="00000832" w:rsidRDefault="00000832" w:rsidP="00000832">
      <w:pPr>
        <w:numPr>
          <w:ilvl w:val="0"/>
          <w:numId w:val="1"/>
        </w:numPr>
        <w:tabs>
          <w:tab w:val="clear" w:pos="360"/>
          <w:tab w:val="num" w:pos="1134"/>
        </w:tabs>
        <w:ind w:left="0" w:firstLine="709"/>
        <w:jc w:val="both"/>
        <w:rPr>
          <w:rFonts w:ascii="Bodo_uzb" w:hAnsi="Bodo_uzb"/>
          <w:sz w:val="28"/>
        </w:rPr>
      </w:pPr>
      <w:r>
        <w:rPr>
          <w:rFonts w:ascii="Bodo_uzb" w:hAnsi="Bodo_uzb"/>
          <w:sz w:val="28"/>
        </w:rPr>
        <w:t>Халқаро кредитнинг қандай асосий турлари мавжуд?</w:t>
      </w:r>
    </w:p>
    <w:p w:rsidR="00000832" w:rsidRDefault="00000832" w:rsidP="00000832">
      <w:pPr>
        <w:numPr>
          <w:ilvl w:val="0"/>
          <w:numId w:val="1"/>
        </w:numPr>
        <w:tabs>
          <w:tab w:val="clear" w:pos="360"/>
          <w:tab w:val="num" w:pos="1134"/>
        </w:tabs>
        <w:ind w:left="0" w:firstLine="709"/>
        <w:jc w:val="both"/>
        <w:rPr>
          <w:rFonts w:ascii="Bodo_uzb" w:hAnsi="Bodo_uzb"/>
          <w:sz w:val="28"/>
        </w:rPr>
      </w:pPr>
      <w:r>
        <w:rPr>
          <w:rFonts w:ascii="Bodo_uzb" w:hAnsi="Bodo_uzb"/>
          <w:sz w:val="28"/>
        </w:rPr>
        <w:t>Халқаро ссуда капитали бозори ҳақида нималарни биласиз?</w:t>
      </w:r>
    </w:p>
    <w:p w:rsidR="00000832" w:rsidRDefault="00000832" w:rsidP="00000832">
      <w:pPr>
        <w:numPr>
          <w:ilvl w:val="0"/>
          <w:numId w:val="1"/>
        </w:numPr>
        <w:tabs>
          <w:tab w:val="clear" w:pos="360"/>
          <w:tab w:val="num" w:pos="1134"/>
        </w:tabs>
        <w:ind w:left="0" w:firstLine="709"/>
        <w:jc w:val="both"/>
        <w:rPr>
          <w:rFonts w:ascii="Bodo_uzb" w:hAnsi="Bodo_uzb"/>
          <w:sz w:val="28"/>
        </w:rPr>
      </w:pPr>
      <w:r>
        <w:rPr>
          <w:rFonts w:ascii="Bodo_uzb" w:hAnsi="Bodo_uzb"/>
          <w:sz w:val="28"/>
        </w:rPr>
        <w:t>Устамалар ва маржа қандай аниқланади?</w:t>
      </w:r>
    </w:p>
    <w:p w:rsidR="00000832" w:rsidRDefault="00000832" w:rsidP="00000832">
      <w:pPr>
        <w:pStyle w:val="5"/>
      </w:pPr>
    </w:p>
    <w:p w:rsidR="00000832" w:rsidRDefault="00000832" w:rsidP="00000832">
      <w:pPr>
        <w:pStyle w:val="5"/>
      </w:pPr>
      <w:r>
        <w:t>Асосий адабиётлар</w:t>
      </w:r>
    </w:p>
    <w:p w:rsidR="00000832" w:rsidRDefault="00000832" w:rsidP="00000832">
      <w:pPr>
        <w:rPr>
          <w:sz w:val="28"/>
        </w:rPr>
      </w:pPr>
    </w:p>
    <w:p w:rsidR="00000832" w:rsidRDefault="00000832" w:rsidP="00000832">
      <w:pPr>
        <w:pStyle w:val="a3"/>
        <w:numPr>
          <w:ilvl w:val="0"/>
          <w:numId w:val="3"/>
        </w:numPr>
      </w:pPr>
      <w:r>
        <w:t>Ишмухамедов А.Э., Рахимова М., Суннатов М.Н., Ашурова Д. Хорижий мамлакатларда иктисодиётни тартибга солиш. Укув кулланма. –Т.: ТДИУ,2004.</w:t>
      </w:r>
    </w:p>
    <w:p w:rsidR="00000832" w:rsidRDefault="00000832" w:rsidP="00000832">
      <w:pPr>
        <w:numPr>
          <w:ilvl w:val="0"/>
          <w:numId w:val="3"/>
        </w:numPr>
        <w:jc w:val="both"/>
        <w:rPr>
          <w:sz w:val="28"/>
        </w:rPr>
      </w:pPr>
      <w:r>
        <w:rPr>
          <w:sz w:val="28"/>
        </w:rPr>
        <w:t>Ишмухамедов А.Э., Суннатов М.Н., Хорижий мамлакатларда иктисодиётни тартибга солиш. Маърузалар матни. –Т.: ТДИУ,2005.</w:t>
      </w:r>
    </w:p>
    <w:p w:rsidR="00000832" w:rsidRDefault="00000832" w:rsidP="00000832">
      <w:pPr>
        <w:numPr>
          <w:ilvl w:val="0"/>
          <w:numId w:val="3"/>
        </w:numPr>
        <w:jc w:val="both"/>
        <w:rPr>
          <w:sz w:val="28"/>
        </w:rPr>
      </w:pPr>
      <w:r>
        <w:rPr>
          <w:sz w:val="28"/>
        </w:rPr>
        <w:t>Шеметенков Г.В.  "Евро-две сторонў одной монетў", – М.1998.</w:t>
      </w:r>
    </w:p>
    <w:p w:rsidR="00000832" w:rsidRDefault="00000832" w:rsidP="00000832">
      <w:pPr>
        <w:numPr>
          <w:ilvl w:val="0"/>
          <w:numId w:val="3"/>
        </w:numPr>
        <w:jc w:val="both"/>
        <w:rPr>
          <w:sz w:val="28"/>
        </w:rPr>
      </w:pPr>
      <w:r>
        <w:rPr>
          <w:sz w:val="28"/>
        </w:rPr>
        <w:t xml:space="preserve"> Куторжевский Г.А. «Экономика» основў теории. Учебное пособие изд. «Экономика» 2004.</w:t>
      </w:r>
    </w:p>
    <w:p w:rsidR="00000832" w:rsidRDefault="00000832" w:rsidP="00000832">
      <w:pPr>
        <w:numPr>
          <w:ilvl w:val="0"/>
          <w:numId w:val="3"/>
        </w:numPr>
        <w:jc w:val="both"/>
        <w:rPr>
          <w:sz w:val="28"/>
        </w:rPr>
      </w:pPr>
      <w:r>
        <w:rPr>
          <w:sz w:val="28"/>
        </w:rPr>
        <w:t>Кудров В.М. Мировая экономика учебник.  –М. «Дело» 2004.</w:t>
      </w:r>
    </w:p>
    <w:p w:rsidR="00000832" w:rsidRDefault="00000832" w:rsidP="00000832">
      <w:pPr>
        <w:numPr>
          <w:ilvl w:val="0"/>
          <w:numId w:val="3"/>
        </w:numPr>
        <w:tabs>
          <w:tab w:val="left" w:pos="426"/>
          <w:tab w:val="left" w:pos="1134"/>
        </w:tabs>
        <w:jc w:val="both"/>
        <w:rPr>
          <w:sz w:val="28"/>
        </w:rPr>
      </w:pPr>
      <w:r>
        <w:rPr>
          <w:sz w:val="28"/>
        </w:rPr>
        <w:t xml:space="preserve"> Липиҳ И.В. Экономика Учебник для вузов. ОМЕГА-Л.  –М. 2004.</w:t>
      </w:r>
    </w:p>
    <w:tbl>
      <w:tblPr>
        <w:tblW w:w="0" w:type="auto"/>
        <w:tblLayout w:type="fixed"/>
        <w:tblCellMar>
          <w:left w:w="0" w:type="dxa"/>
          <w:right w:w="0" w:type="dxa"/>
        </w:tblCellMar>
        <w:tblLook w:val="0000" w:firstRow="0" w:lastRow="0" w:firstColumn="0" w:lastColumn="0" w:noHBand="0" w:noVBand="0"/>
      </w:tblPr>
      <w:tblGrid>
        <w:gridCol w:w="8931"/>
        <w:gridCol w:w="141"/>
      </w:tblGrid>
      <w:tr w:rsidR="00000832" w:rsidTr="00557BF1">
        <w:tblPrEx>
          <w:tblCellMar>
            <w:top w:w="0" w:type="dxa"/>
            <w:left w:w="0" w:type="dxa"/>
            <w:bottom w:w="0" w:type="dxa"/>
            <w:right w:w="0" w:type="dxa"/>
          </w:tblCellMar>
        </w:tblPrEx>
        <w:tc>
          <w:tcPr>
            <w:tcW w:w="9072" w:type="dxa"/>
            <w:gridSpan w:val="2"/>
            <w:vAlign w:val="center"/>
          </w:tcPr>
          <w:p w:rsidR="00000832" w:rsidRDefault="00000832" w:rsidP="00557BF1">
            <w:pPr>
              <w:pStyle w:val="Normal"/>
              <w:rPr>
                <w:b/>
                <w:color w:val="000000"/>
                <w:sz w:val="26"/>
                <w:szCs w:val="26"/>
              </w:rPr>
            </w:pPr>
            <w:r>
              <w:rPr>
                <w:b/>
                <w:color w:val="000000"/>
                <w:sz w:val="26"/>
                <w:szCs w:val="26"/>
              </w:rPr>
              <w:fldChar w:fldCharType="begin"/>
            </w:r>
            <w:r>
              <w:rPr>
                <w:b/>
                <w:color w:val="000000"/>
                <w:sz w:val="26"/>
                <w:szCs w:val="26"/>
              </w:rPr>
              <w:instrText>PRIVATE</w:instrText>
            </w:r>
            <w:r>
              <w:rPr>
                <w:b/>
                <w:color w:val="000000"/>
                <w:sz w:val="26"/>
                <w:szCs w:val="26"/>
              </w:rPr>
            </w:r>
            <w:r>
              <w:rPr>
                <w:b/>
                <w:color w:val="000000"/>
                <w:sz w:val="26"/>
                <w:szCs w:val="26"/>
              </w:rPr>
              <w:fldChar w:fldCharType="end"/>
            </w:r>
            <w:r>
              <w:rPr>
                <w:b/>
                <w:color w:val="000000"/>
                <w:sz w:val="26"/>
                <w:szCs w:val="26"/>
              </w:rPr>
              <w:t xml:space="preserve">        www.obraforum.ru/book/biblio.htm </w:t>
            </w:r>
          </w:p>
        </w:tc>
      </w:tr>
      <w:tr w:rsidR="00000832" w:rsidTr="00557BF1">
        <w:tblPrEx>
          <w:tblCellMar>
            <w:top w:w="0" w:type="dxa"/>
            <w:left w:w="0" w:type="dxa"/>
            <w:bottom w:w="0" w:type="dxa"/>
            <w:right w:w="0" w:type="dxa"/>
          </w:tblCellMar>
        </w:tblPrEx>
        <w:tc>
          <w:tcPr>
            <w:tcW w:w="9072" w:type="dxa"/>
            <w:gridSpan w:val="2"/>
            <w:vAlign w:val="center"/>
          </w:tcPr>
          <w:p w:rsidR="00000832" w:rsidRDefault="00000832" w:rsidP="00557BF1">
            <w:pPr>
              <w:pStyle w:val="Normal"/>
              <w:rPr>
                <w:b/>
                <w:color w:val="000000"/>
                <w:sz w:val="26"/>
                <w:szCs w:val="26"/>
                <w:lang w:val="en-US"/>
              </w:rPr>
            </w:pPr>
            <w:r>
              <w:rPr>
                <w:b/>
                <w:color w:val="000000"/>
                <w:sz w:val="26"/>
                <w:szCs w:val="26"/>
              </w:rPr>
              <w:t xml:space="preserve">        </w:t>
            </w:r>
            <w:r>
              <w:rPr>
                <w:b/>
                <w:color w:val="000000"/>
                <w:sz w:val="26"/>
                <w:szCs w:val="26"/>
                <w:lang w:val="en-US"/>
              </w:rPr>
              <w:t xml:space="preserve">library.kuzstu.ru/method/books2.htm </w:t>
            </w:r>
          </w:p>
        </w:tc>
      </w:tr>
      <w:tr w:rsidR="00000832" w:rsidTr="00557BF1">
        <w:tblPrEx>
          <w:tblCellMar>
            <w:top w:w="0" w:type="dxa"/>
            <w:left w:w="0" w:type="dxa"/>
            <w:bottom w:w="0" w:type="dxa"/>
            <w:right w:w="0" w:type="dxa"/>
          </w:tblCellMar>
        </w:tblPrEx>
        <w:tc>
          <w:tcPr>
            <w:tcW w:w="9072" w:type="dxa"/>
            <w:gridSpan w:val="2"/>
            <w:vAlign w:val="center"/>
          </w:tcPr>
          <w:p w:rsidR="00000832" w:rsidRDefault="00000832" w:rsidP="00557BF1">
            <w:pPr>
              <w:pStyle w:val="Normal"/>
              <w:rPr>
                <w:b/>
                <w:color w:val="000000"/>
                <w:sz w:val="26"/>
                <w:szCs w:val="26"/>
                <w:lang w:val="en-US"/>
              </w:rPr>
            </w:pPr>
            <w:r>
              <w:rPr>
                <w:b/>
                <w:color w:val="000000"/>
                <w:sz w:val="26"/>
                <w:szCs w:val="26"/>
              </w:rPr>
              <w:fldChar w:fldCharType="begin"/>
            </w:r>
            <w:r>
              <w:rPr>
                <w:b/>
                <w:color w:val="000000"/>
                <w:sz w:val="26"/>
                <w:szCs w:val="26"/>
                <w:lang w:val="en-US"/>
              </w:rPr>
              <w:instrText>PRIVATE</w:instrText>
            </w:r>
            <w:r>
              <w:rPr>
                <w:b/>
                <w:color w:val="000000"/>
                <w:sz w:val="26"/>
                <w:szCs w:val="26"/>
              </w:rPr>
            </w:r>
            <w:r>
              <w:rPr>
                <w:b/>
                <w:color w:val="000000"/>
                <w:sz w:val="26"/>
                <w:szCs w:val="26"/>
              </w:rPr>
              <w:fldChar w:fldCharType="end"/>
            </w:r>
            <w:r>
              <w:rPr>
                <w:b/>
                <w:color w:val="000000"/>
                <w:sz w:val="26"/>
                <w:szCs w:val="26"/>
                <w:lang w:val="en-US"/>
              </w:rPr>
              <w:t xml:space="preserve">        www.lu.lv/biblioteka/publikacijas/ resursi/serial-zurn-sist.pdf </w:t>
            </w:r>
          </w:p>
        </w:tc>
      </w:tr>
      <w:tr w:rsidR="00000832" w:rsidTr="00557BF1">
        <w:tblPrEx>
          <w:tblCellMar>
            <w:top w:w="0" w:type="dxa"/>
            <w:left w:w="0" w:type="dxa"/>
            <w:bottom w:w="0" w:type="dxa"/>
            <w:right w:w="0" w:type="dxa"/>
          </w:tblCellMar>
        </w:tblPrEx>
        <w:tc>
          <w:tcPr>
            <w:tcW w:w="9072" w:type="dxa"/>
            <w:gridSpan w:val="2"/>
            <w:vAlign w:val="center"/>
          </w:tcPr>
          <w:p w:rsidR="00000832" w:rsidRDefault="00000832" w:rsidP="00557BF1">
            <w:pPr>
              <w:pStyle w:val="Normal"/>
              <w:rPr>
                <w:b/>
                <w:color w:val="000000"/>
                <w:sz w:val="26"/>
                <w:szCs w:val="26"/>
                <w:lang w:val="en-US"/>
              </w:rPr>
            </w:pPr>
            <w:r>
              <w:rPr>
                <w:b/>
                <w:color w:val="000000"/>
                <w:sz w:val="26"/>
                <w:szCs w:val="26"/>
                <w:lang w:val="en-US"/>
              </w:rPr>
              <w:t xml:space="preserve">        </w:t>
            </w:r>
            <w:r>
              <w:rPr>
                <w:b/>
                <w:color w:val="000000"/>
                <w:sz w:val="26"/>
                <w:szCs w:val="26"/>
              </w:rPr>
              <w:fldChar w:fldCharType="begin"/>
            </w:r>
            <w:r>
              <w:rPr>
                <w:b/>
                <w:color w:val="000000"/>
                <w:sz w:val="26"/>
                <w:szCs w:val="26"/>
                <w:lang w:val="en-US"/>
              </w:rPr>
              <w:instrText>PRIVATE</w:instrText>
            </w:r>
            <w:r>
              <w:rPr>
                <w:b/>
                <w:color w:val="000000"/>
                <w:sz w:val="26"/>
                <w:szCs w:val="26"/>
              </w:rPr>
            </w:r>
            <w:r>
              <w:rPr>
                <w:b/>
                <w:color w:val="000000"/>
                <w:sz w:val="26"/>
                <w:szCs w:val="26"/>
              </w:rPr>
              <w:fldChar w:fldCharType="end"/>
            </w:r>
            <w:r>
              <w:rPr>
                <w:b/>
                <w:color w:val="000000"/>
                <w:sz w:val="26"/>
                <w:szCs w:val="26"/>
                <w:lang w:val="en-US"/>
              </w:rPr>
              <w:t xml:space="preserve">www.finansy.ru/tend/a0110.htm </w:t>
            </w:r>
          </w:p>
        </w:tc>
      </w:tr>
      <w:tr w:rsidR="00000832" w:rsidTr="00557BF1">
        <w:tblPrEx>
          <w:tblCellMar>
            <w:top w:w="0" w:type="dxa"/>
            <w:left w:w="0" w:type="dxa"/>
            <w:bottom w:w="0" w:type="dxa"/>
            <w:right w:w="0" w:type="dxa"/>
          </w:tblCellMar>
        </w:tblPrEx>
        <w:tc>
          <w:tcPr>
            <w:tcW w:w="9072" w:type="dxa"/>
            <w:gridSpan w:val="2"/>
            <w:vAlign w:val="center"/>
          </w:tcPr>
          <w:p w:rsidR="00000832" w:rsidRDefault="00000832" w:rsidP="00557BF1">
            <w:pPr>
              <w:pStyle w:val="Normal"/>
              <w:rPr>
                <w:b/>
                <w:color w:val="000000"/>
                <w:sz w:val="26"/>
                <w:szCs w:val="26"/>
                <w:lang w:val="en-US"/>
              </w:rPr>
            </w:pPr>
            <w:r>
              <w:rPr>
                <w:b/>
                <w:color w:val="000000"/>
                <w:sz w:val="26"/>
                <w:szCs w:val="26"/>
              </w:rPr>
              <w:fldChar w:fldCharType="begin"/>
            </w:r>
            <w:r>
              <w:rPr>
                <w:b/>
                <w:color w:val="000000"/>
                <w:sz w:val="26"/>
                <w:szCs w:val="26"/>
                <w:lang w:val="en-US"/>
              </w:rPr>
              <w:instrText>PRIVATE</w:instrText>
            </w:r>
            <w:r>
              <w:rPr>
                <w:b/>
                <w:color w:val="000000"/>
                <w:sz w:val="26"/>
                <w:szCs w:val="26"/>
              </w:rPr>
            </w:r>
            <w:r>
              <w:rPr>
                <w:b/>
                <w:color w:val="000000"/>
                <w:sz w:val="26"/>
                <w:szCs w:val="26"/>
              </w:rPr>
              <w:fldChar w:fldCharType="end"/>
            </w:r>
            <w:r>
              <w:rPr>
                <w:b/>
                <w:color w:val="000000"/>
                <w:sz w:val="26"/>
                <w:szCs w:val="26"/>
                <w:lang w:val="en-US"/>
              </w:rPr>
              <w:t xml:space="preserve">        www.ide.go.jp/English/Library/List/Kei_za/europe.html </w:t>
            </w:r>
          </w:p>
        </w:tc>
      </w:tr>
      <w:tr w:rsidR="00000832" w:rsidTr="00557BF1">
        <w:tblPrEx>
          <w:tblCellMar>
            <w:top w:w="0" w:type="dxa"/>
            <w:left w:w="0" w:type="dxa"/>
            <w:bottom w:w="0" w:type="dxa"/>
            <w:right w:w="0" w:type="dxa"/>
          </w:tblCellMar>
        </w:tblPrEx>
        <w:trPr>
          <w:gridAfter w:val="1"/>
          <w:wAfter w:w="141" w:type="dxa"/>
        </w:trPr>
        <w:tc>
          <w:tcPr>
            <w:tcW w:w="8931" w:type="dxa"/>
            <w:vAlign w:val="center"/>
          </w:tcPr>
          <w:p w:rsidR="00000832" w:rsidRDefault="00000832" w:rsidP="00557BF1">
            <w:pPr>
              <w:pStyle w:val="Normal"/>
              <w:rPr>
                <w:b/>
                <w:color w:val="000000"/>
                <w:sz w:val="26"/>
                <w:szCs w:val="26"/>
                <w:lang w:val="en-US"/>
              </w:rPr>
            </w:pPr>
            <w:r>
              <w:rPr>
                <w:b/>
                <w:color w:val="000000"/>
                <w:sz w:val="26"/>
                <w:szCs w:val="26"/>
                <w:lang w:val="en-US"/>
              </w:rPr>
              <w:t xml:space="preserve">        </w:t>
            </w:r>
            <w:r>
              <w:rPr>
                <w:b/>
                <w:color w:val="000000"/>
                <w:sz w:val="26"/>
                <w:szCs w:val="26"/>
              </w:rPr>
              <w:fldChar w:fldCharType="begin"/>
            </w:r>
            <w:r>
              <w:rPr>
                <w:b/>
                <w:color w:val="000000"/>
                <w:sz w:val="26"/>
                <w:szCs w:val="26"/>
                <w:lang w:val="en-US"/>
              </w:rPr>
              <w:instrText>PRIVATE</w:instrText>
            </w:r>
            <w:r>
              <w:rPr>
                <w:b/>
                <w:color w:val="000000"/>
                <w:sz w:val="26"/>
                <w:szCs w:val="26"/>
              </w:rPr>
            </w:r>
            <w:r>
              <w:rPr>
                <w:b/>
                <w:color w:val="000000"/>
                <w:sz w:val="26"/>
                <w:szCs w:val="26"/>
              </w:rPr>
              <w:fldChar w:fldCharType="end"/>
            </w:r>
            <w:hyperlink r:id="rId6" w:history="1">
              <w:r>
                <w:rPr>
                  <w:rStyle w:val="a7"/>
                  <w:color w:val="000000"/>
                  <w:sz w:val="26"/>
                  <w:szCs w:val="26"/>
                  <w:lang w:val="en-US"/>
                </w:rPr>
                <w:t>www.cer.uz/index.php</w:t>
              </w:r>
            </w:hyperlink>
          </w:p>
        </w:tc>
      </w:tr>
      <w:tr w:rsidR="00000832" w:rsidTr="00557BF1">
        <w:tblPrEx>
          <w:tblCellMar>
            <w:top w:w="0" w:type="dxa"/>
            <w:left w:w="0" w:type="dxa"/>
            <w:bottom w:w="0" w:type="dxa"/>
            <w:right w:w="0" w:type="dxa"/>
          </w:tblCellMar>
        </w:tblPrEx>
        <w:tc>
          <w:tcPr>
            <w:tcW w:w="9072" w:type="dxa"/>
            <w:gridSpan w:val="2"/>
            <w:vAlign w:val="center"/>
          </w:tcPr>
          <w:p w:rsidR="00000832" w:rsidRDefault="00000832" w:rsidP="00557BF1">
            <w:pPr>
              <w:pStyle w:val="Normal"/>
              <w:rPr>
                <w:b/>
                <w:color w:val="000000"/>
                <w:sz w:val="26"/>
                <w:szCs w:val="26"/>
                <w:lang w:val="en-US"/>
              </w:rPr>
            </w:pPr>
            <w:r>
              <w:rPr>
                <w:b/>
                <w:color w:val="000000"/>
                <w:sz w:val="26"/>
                <w:szCs w:val="26"/>
              </w:rPr>
              <w:fldChar w:fldCharType="begin"/>
            </w:r>
            <w:r>
              <w:rPr>
                <w:b/>
                <w:color w:val="000000"/>
                <w:sz w:val="26"/>
                <w:szCs w:val="26"/>
                <w:lang w:val="en-US"/>
              </w:rPr>
              <w:instrText>PRIVATE</w:instrText>
            </w:r>
            <w:r>
              <w:rPr>
                <w:b/>
                <w:color w:val="000000"/>
                <w:sz w:val="26"/>
                <w:szCs w:val="26"/>
              </w:rPr>
            </w:r>
            <w:r>
              <w:rPr>
                <w:b/>
                <w:color w:val="000000"/>
                <w:sz w:val="26"/>
                <w:szCs w:val="26"/>
              </w:rPr>
              <w:fldChar w:fldCharType="end"/>
            </w:r>
            <w:r>
              <w:rPr>
                <w:b/>
                <w:color w:val="000000"/>
                <w:sz w:val="26"/>
                <w:szCs w:val="26"/>
                <w:lang w:val="en-US"/>
              </w:rPr>
              <w:t xml:space="preserve">        www.cer.uz/files/report/current_periodicals.doc </w:t>
            </w:r>
          </w:p>
        </w:tc>
      </w:tr>
      <w:tr w:rsidR="00000832" w:rsidTr="00557BF1">
        <w:tblPrEx>
          <w:tblCellMar>
            <w:top w:w="0" w:type="dxa"/>
            <w:left w:w="0" w:type="dxa"/>
            <w:bottom w:w="0" w:type="dxa"/>
            <w:right w:w="0" w:type="dxa"/>
          </w:tblCellMar>
        </w:tblPrEx>
        <w:tc>
          <w:tcPr>
            <w:tcW w:w="9072" w:type="dxa"/>
            <w:gridSpan w:val="2"/>
            <w:vAlign w:val="center"/>
          </w:tcPr>
          <w:p w:rsidR="00000832" w:rsidRDefault="00000832" w:rsidP="00557BF1">
            <w:pPr>
              <w:pStyle w:val="Normal"/>
              <w:rPr>
                <w:b/>
                <w:sz w:val="28"/>
                <w:lang w:val="en-US"/>
              </w:rPr>
            </w:pPr>
          </w:p>
          <w:p w:rsidR="00000832" w:rsidRDefault="00000832" w:rsidP="00557BF1">
            <w:pPr>
              <w:pStyle w:val="Normal"/>
              <w:rPr>
                <w:b/>
                <w:sz w:val="28"/>
                <w:lang w:val="en-US"/>
              </w:rPr>
            </w:pPr>
          </w:p>
        </w:tc>
      </w:tr>
    </w:tbl>
    <w:p w:rsidR="00000832" w:rsidRPr="004F05BF" w:rsidRDefault="00000832" w:rsidP="00000832">
      <w:pPr>
        <w:pStyle w:val="a3"/>
        <w:jc w:val="center"/>
        <w:rPr>
          <w:rFonts w:ascii="Bodo_uzb" w:hAnsi="Bodo_uzb"/>
          <w:b/>
          <w:lang w:val="en-US"/>
        </w:rPr>
      </w:pPr>
    </w:p>
    <w:p w:rsidR="00BC068A" w:rsidRDefault="00000832" w:rsidP="00000832">
      <w:r w:rsidRPr="004F05BF">
        <w:rPr>
          <w:rFonts w:ascii="Bodo_uzb" w:hAnsi="Bodo_uzb"/>
          <w:b/>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203" w:usb1="00000000" w:usb2="00000000" w:usb3="00000000" w:csb0="00000005" w:csb1="00000000"/>
  </w:font>
  <w:font w:name="PANDA Baltic UZ">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85415"/>
    <w:multiLevelType w:val="multilevel"/>
    <w:tmpl w:val="E586F79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5CB73B7"/>
    <w:multiLevelType w:val="singleLevel"/>
    <w:tmpl w:val="0419000F"/>
    <w:lvl w:ilvl="0">
      <w:start w:val="1"/>
      <w:numFmt w:val="decimal"/>
      <w:lvlText w:val="%1."/>
      <w:lvlJc w:val="left"/>
      <w:pPr>
        <w:tabs>
          <w:tab w:val="num" w:pos="360"/>
        </w:tabs>
        <w:ind w:left="360" w:hanging="360"/>
      </w:pPr>
    </w:lvl>
  </w:abstractNum>
  <w:abstractNum w:abstractNumId="2">
    <w:nsid w:val="4C330FBF"/>
    <w:multiLevelType w:val="singleLevel"/>
    <w:tmpl w:val="964C79F2"/>
    <w:lvl w:ilvl="0">
      <w:start w:val="2"/>
      <w:numFmt w:val="bullet"/>
      <w:lvlText w:val="-"/>
      <w:lvlJc w:val="left"/>
      <w:pPr>
        <w:tabs>
          <w:tab w:val="num" w:pos="1135"/>
        </w:tabs>
        <w:ind w:left="1135" w:hanging="360"/>
      </w:pPr>
      <w:rPr>
        <w:rFonts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832"/>
    <w:rsid w:val="0000083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832"/>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000832"/>
    <w:pPr>
      <w:keepNext/>
      <w:jc w:val="both"/>
      <w:outlineLvl w:val="0"/>
    </w:pPr>
    <w:rPr>
      <w:sz w:val="28"/>
    </w:rPr>
  </w:style>
  <w:style w:type="paragraph" w:styleId="2">
    <w:name w:val="heading 2"/>
    <w:basedOn w:val="a"/>
    <w:next w:val="a"/>
    <w:link w:val="20"/>
    <w:qFormat/>
    <w:rsid w:val="00000832"/>
    <w:pPr>
      <w:keepNext/>
      <w:outlineLvl w:val="1"/>
    </w:pPr>
    <w:rPr>
      <w:sz w:val="28"/>
    </w:rPr>
  </w:style>
  <w:style w:type="paragraph" w:styleId="3">
    <w:name w:val="heading 3"/>
    <w:basedOn w:val="a"/>
    <w:next w:val="a"/>
    <w:link w:val="30"/>
    <w:qFormat/>
    <w:rsid w:val="00000832"/>
    <w:pPr>
      <w:keepNext/>
      <w:spacing w:line="360" w:lineRule="auto"/>
      <w:jc w:val="center"/>
      <w:outlineLvl w:val="2"/>
    </w:pPr>
    <w:rPr>
      <w:sz w:val="28"/>
    </w:rPr>
  </w:style>
  <w:style w:type="paragraph" w:styleId="4">
    <w:name w:val="heading 4"/>
    <w:basedOn w:val="a"/>
    <w:next w:val="a"/>
    <w:link w:val="40"/>
    <w:qFormat/>
    <w:rsid w:val="00000832"/>
    <w:pPr>
      <w:keepNext/>
      <w:outlineLvl w:val="3"/>
    </w:pPr>
    <w:rPr>
      <w:b/>
      <w:sz w:val="32"/>
    </w:rPr>
  </w:style>
  <w:style w:type="paragraph" w:styleId="5">
    <w:name w:val="heading 5"/>
    <w:basedOn w:val="a"/>
    <w:next w:val="a"/>
    <w:link w:val="50"/>
    <w:qFormat/>
    <w:rsid w:val="00000832"/>
    <w:pPr>
      <w:keepNext/>
      <w:jc w:val="center"/>
      <w:outlineLvl w:val="4"/>
    </w:pPr>
    <w:rPr>
      <w:rFonts w:ascii="Bodo_uzb" w:hAnsi="Bodo_uzb"/>
      <w:b/>
      <w:sz w:val="28"/>
    </w:rPr>
  </w:style>
  <w:style w:type="paragraph" w:styleId="6">
    <w:name w:val="heading 6"/>
    <w:basedOn w:val="a"/>
    <w:next w:val="a"/>
    <w:link w:val="60"/>
    <w:qFormat/>
    <w:rsid w:val="00000832"/>
    <w:pPr>
      <w:keepNext/>
      <w:jc w:val="both"/>
      <w:outlineLvl w:val="5"/>
    </w:pPr>
    <w:rPr>
      <w:b/>
      <w:i/>
      <w:sz w:val="28"/>
    </w:rPr>
  </w:style>
  <w:style w:type="paragraph" w:styleId="7">
    <w:name w:val="heading 7"/>
    <w:basedOn w:val="a"/>
    <w:next w:val="a"/>
    <w:link w:val="70"/>
    <w:qFormat/>
    <w:rsid w:val="00000832"/>
    <w:pPr>
      <w:spacing w:before="240" w:after="60"/>
      <w:outlineLvl w:val="6"/>
    </w:pPr>
    <w:rPr>
      <w:sz w:val="24"/>
      <w:szCs w:val="24"/>
    </w:rPr>
  </w:style>
  <w:style w:type="paragraph" w:styleId="8">
    <w:name w:val="heading 8"/>
    <w:basedOn w:val="a"/>
    <w:next w:val="a"/>
    <w:link w:val="80"/>
    <w:qFormat/>
    <w:rsid w:val="00000832"/>
    <w:pPr>
      <w:spacing w:before="240" w:after="60"/>
      <w:outlineLvl w:val="7"/>
    </w:pPr>
    <w:rPr>
      <w:i/>
      <w:iCs/>
      <w:sz w:val="24"/>
      <w:szCs w:val="24"/>
    </w:rPr>
  </w:style>
  <w:style w:type="paragraph" w:styleId="9">
    <w:name w:val="heading 9"/>
    <w:basedOn w:val="a"/>
    <w:next w:val="a"/>
    <w:link w:val="90"/>
    <w:qFormat/>
    <w:rsid w:val="0000083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0832"/>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000832"/>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000832"/>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000832"/>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000832"/>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000832"/>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000832"/>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000832"/>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000832"/>
    <w:rPr>
      <w:rFonts w:ascii="Arial" w:eastAsia="Times New Roman" w:hAnsi="Arial" w:cs="Arial"/>
      <w:lang w:val="ru-RU" w:eastAsia="ru-RU"/>
    </w:rPr>
  </w:style>
  <w:style w:type="paragraph" w:styleId="a3">
    <w:name w:val="Body Text"/>
    <w:basedOn w:val="a"/>
    <w:link w:val="a4"/>
    <w:semiHidden/>
    <w:rsid w:val="00000832"/>
    <w:pPr>
      <w:jc w:val="both"/>
    </w:pPr>
    <w:rPr>
      <w:sz w:val="28"/>
    </w:rPr>
  </w:style>
  <w:style w:type="character" w:customStyle="1" w:styleId="a4">
    <w:name w:val="Основной текст Знак"/>
    <w:basedOn w:val="a0"/>
    <w:link w:val="a3"/>
    <w:semiHidden/>
    <w:rsid w:val="00000832"/>
    <w:rPr>
      <w:rFonts w:ascii="Times New Roman" w:eastAsia="Times New Roman" w:hAnsi="Times New Roman" w:cs="Times New Roman"/>
      <w:sz w:val="28"/>
      <w:szCs w:val="20"/>
      <w:lang w:val="ru-RU" w:eastAsia="ru-RU"/>
    </w:rPr>
  </w:style>
  <w:style w:type="paragraph" w:customStyle="1" w:styleId="BodyText">
    <w:name w:val="Body Text"/>
    <w:basedOn w:val="Normal"/>
    <w:rsid w:val="00000832"/>
    <w:pPr>
      <w:widowControl/>
      <w:spacing w:line="360" w:lineRule="auto"/>
      <w:ind w:firstLine="0"/>
    </w:pPr>
    <w:rPr>
      <w:snapToGrid/>
      <w:sz w:val="28"/>
    </w:rPr>
  </w:style>
  <w:style w:type="paragraph" w:customStyle="1" w:styleId="Normal">
    <w:name w:val="Normal"/>
    <w:rsid w:val="00000832"/>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000832"/>
    <w:pPr>
      <w:ind w:firstLine="720"/>
      <w:jc w:val="both"/>
    </w:pPr>
    <w:rPr>
      <w:sz w:val="32"/>
    </w:rPr>
  </w:style>
  <w:style w:type="character" w:customStyle="1" w:styleId="a6">
    <w:name w:val="Основной текст с отступом Знак"/>
    <w:basedOn w:val="a0"/>
    <w:link w:val="a5"/>
    <w:semiHidden/>
    <w:rsid w:val="00000832"/>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000832"/>
    <w:pPr>
      <w:ind w:firstLine="720"/>
      <w:jc w:val="both"/>
    </w:pPr>
    <w:rPr>
      <w:sz w:val="28"/>
    </w:rPr>
  </w:style>
  <w:style w:type="character" w:customStyle="1" w:styleId="22">
    <w:name w:val="Основной текст с отступом 2 Знак"/>
    <w:basedOn w:val="a0"/>
    <w:link w:val="21"/>
    <w:semiHidden/>
    <w:rsid w:val="00000832"/>
    <w:rPr>
      <w:rFonts w:ascii="Times New Roman" w:eastAsia="Times New Roman" w:hAnsi="Times New Roman" w:cs="Times New Roman"/>
      <w:sz w:val="28"/>
      <w:szCs w:val="20"/>
      <w:lang w:val="ru-RU" w:eastAsia="ru-RU"/>
    </w:rPr>
  </w:style>
  <w:style w:type="character" w:styleId="a7">
    <w:name w:val="Hyperlink"/>
    <w:basedOn w:val="a0"/>
    <w:semiHidden/>
    <w:rsid w:val="00000832"/>
    <w:rPr>
      <w:color w:val="0000FF"/>
      <w:u w:val="single"/>
    </w:rPr>
  </w:style>
  <w:style w:type="paragraph" w:styleId="23">
    <w:name w:val="Body Text 2"/>
    <w:basedOn w:val="a"/>
    <w:link w:val="24"/>
    <w:semiHidden/>
    <w:rsid w:val="00000832"/>
    <w:pPr>
      <w:jc w:val="both"/>
    </w:pPr>
    <w:rPr>
      <w:sz w:val="28"/>
    </w:rPr>
  </w:style>
  <w:style w:type="character" w:customStyle="1" w:styleId="24">
    <w:name w:val="Основной текст 2 Знак"/>
    <w:basedOn w:val="a0"/>
    <w:link w:val="23"/>
    <w:semiHidden/>
    <w:rsid w:val="00000832"/>
    <w:rPr>
      <w:rFonts w:ascii="Times New Roman" w:eastAsia="Times New Roman" w:hAnsi="Times New Roman" w:cs="Times New Roman"/>
      <w:sz w:val="28"/>
      <w:szCs w:val="20"/>
      <w:lang w:val="ru-RU" w:eastAsia="ru-RU"/>
    </w:rPr>
  </w:style>
  <w:style w:type="paragraph" w:styleId="31">
    <w:name w:val="Body Text 3"/>
    <w:basedOn w:val="a"/>
    <w:link w:val="32"/>
    <w:semiHidden/>
    <w:rsid w:val="00000832"/>
    <w:pPr>
      <w:jc w:val="both"/>
    </w:pPr>
    <w:rPr>
      <w:b/>
      <w:i/>
      <w:sz w:val="28"/>
    </w:rPr>
  </w:style>
  <w:style w:type="character" w:customStyle="1" w:styleId="32">
    <w:name w:val="Основной текст 3 Знак"/>
    <w:basedOn w:val="a0"/>
    <w:link w:val="31"/>
    <w:semiHidden/>
    <w:rsid w:val="00000832"/>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000832"/>
    <w:pPr>
      <w:spacing w:after="120"/>
      <w:ind w:left="283"/>
    </w:pPr>
    <w:rPr>
      <w:sz w:val="16"/>
      <w:szCs w:val="16"/>
    </w:rPr>
  </w:style>
  <w:style w:type="character" w:customStyle="1" w:styleId="34">
    <w:name w:val="Основной текст с отступом 3 Знак"/>
    <w:basedOn w:val="a0"/>
    <w:link w:val="33"/>
    <w:semiHidden/>
    <w:rsid w:val="00000832"/>
    <w:rPr>
      <w:rFonts w:ascii="Times New Roman" w:eastAsia="Times New Roman" w:hAnsi="Times New Roman" w:cs="Times New Roman"/>
      <w:sz w:val="16"/>
      <w:szCs w:val="16"/>
      <w:lang w:val="ru-RU" w:eastAsia="ru-RU"/>
    </w:rPr>
  </w:style>
  <w:style w:type="paragraph" w:customStyle="1" w:styleId="BodyText2">
    <w:name w:val="Body Text 2"/>
    <w:basedOn w:val="a"/>
    <w:rsid w:val="00000832"/>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000832"/>
    <w:pPr>
      <w:widowControl/>
      <w:spacing w:before="100" w:after="100" w:line="240" w:lineRule="auto"/>
      <w:ind w:left="360" w:right="360" w:firstLine="0"/>
      <w:jc w:val="left"/>
    </w:pPr>
    <w:rPr>
      <w:sz w:val="24"/>
    </w:rPr>
  </w:style>
  <w:style w:type="paragraph" w:styleId="a9">
    <w:name w:val="footer"/>
    <w:basedOn w:val="a"/>
    <w:link w:val="aa"/>
    <w:semiHidden/>
    <w:rsid w:val="00000832"/>
    <w:pPr>
      <w:tabs>
        <w:tab w:val="center" w:pos="4153"/>
        <w:tab w:val="right" w:pos="8306"/>
      </w:tabs>
    </w:pPr>
  </w:style>
  <w:style w:type="character" w:customStyle="1" w:styleId="aa">
    <w:name w:val="Нижний колонтитул Знак"/>
    <w:basedOn w:val="a0"/>
    <w:link w:val="a9"/>
    <w:semiHidden/>
    <w:rsid w:val="00000832"/>
    <w:rPr>
      <w:rFonts w:ascii="Times New Roman" w:eastAsia="Times New Roman" w:hAnsi="Times New Roman" w:cs="Times New Roman"/>
      <w:sz w:val="20"/>
      <w:szCs w:val="20"/>
      <w:lang w:val="ru-RU" w:eastAsia="ru-RU"/>
    </w:rPr>
  </w:style>
  <w:style w:type="character" w:styleId="ab">
    <w:name w:val="page number"/>
    <w:basedOn w:val="a0"/>
    <w:semiHidden/>
    <w:rsid w:val="00000832"/>
  </w:style>
  <w:style w:type="paragraph" w:styleId="ac">
    <w:name w:val="Title"/>
    <w:basedOn w:val="a"/>
    <w:link w:val="ad"/>
    <w:qFormat/>
    <w:rsid w:val="00000832"/>
    <w:pPr>
      <w:autoSpaceDE w:val="0"/>
      <w:autoSpaceDN w:val="0"/>
      <w:jc w:val="center"/>
    </w:pPr>
    <w:rPr>
      <w:sz w:val="28"/>
      <w:lang w:val="uk-UA"/>
    </w:rPr>
  </w:style>
  <w:style w:type="character" w:customStyle="1" w:styleId="ad">
    <w:name w:val="Название Знак"/>
    <w:basedOn w:val="a0"/>
    <w:link w:val="ac"/>
    <w:rsid w:val="00000832"/>
    <w:rPr>
      <w:rFonts w:ascii="Times New Roman" w:eastAsia="Times New Roman" w:hAnsi="Times New Roman" w:cs="Times New Roman"/>
      <w:sz w:val="28"/>
      <w:szCs w:val="20"/>
      <w:lang w:val="uk-UA" w:eastAsia="ru-RU"/>
    </w:rPr>
  </w:style>
  <w:style w:type="paragraph" w:styleId="ae">
    <w:name w:val="Subtitle"/>
    <w:basedOn w:val="a"/>
    <w:link w:val="af"/>
    <w:qFormat/>
    <w:rsid w:val="00000832"/>
    <w:pPr>
      <w:autoSpaceDE w:val="0"/>
      <w:autoSpaceDN w:val="0"/>
      <w:jc w:val="center"/>
    </w:pPr>
    <w:rPr>
      <w:b/>
      <w:sz w:val="28"/>
      <w:lang w:val="uk-UA"/>
    </w:rPr>
  </w:style>
  <w:style w:type="character" w:customStyle="1" w:styleId="af">
    <w:name w:val="Подзаголовок Знак"/>
    <w:basedOn w:val="a0"/>
    <w:link w:val="ae"/>
    <w:rsid w:val="00000832"/>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000832"/>
    <w:pPr>
      <w:autoSpaceDE w:val="0"/>
      <w:autoSpaceDN w:val="0"/>
    </w:pPr>
    <w:rPr>
      <w:rFonts w:ascii="PANDA Baltic UZ" w:hAnsi="PANDA Baltic UZ"/>
    </w:rPr>
  </w:style>
  <w:style w:type="character" w:customStyle="1" w:styleId="af1">
    <w:name w:val="Текст примечания Знак"/>
    <w:basedOn w:val="a0"/>
    <w:link w:val="af0"/>
    <w:semiHidden/>
    <w:rsid w:val="00000832"/>
    <w:rPr>
      <w:rFonts w:ascii="PANDA Baltic UZ" w:eastAsia="Times New Roman" w:hAnsi="PANDA Baltic UZ" w:cs="Times New Roman"/>
      <w:sz w:val="20"/>
      <w:szCs w:val="20"/>
      <w:lang w:val="ru-RU" w:eastAsia="ru-RU"/>
    </w:rPr>
  </w:style>
  <w:style w:type="character" w:styleId="af2">
    <w:name w:val="annotation reference"/>
    <w:basedOn w:val="a0"/>
    <w:semiHidden/>
    <w:rsid w:val="00000832"/>
    <w:rPr>
      <w:sz w:val="16"/>
    </w:rPr>
  </w:style>
  <w:style w:type="paragraph" w:styleId="af3">
    <w:name w:val="Balloon Text"/>
    <w:basedOn w:val="a"/>
    <w:link w:val="af4"/>
    <w:semiHidden/>
    <w:rsid w:val="00000832"/>
    <w:rPr>
      <w:rFonts w:ascii="Tahoma" w:hAnsi="Tahoma" w:cs="Tahoma"/>
      <w:sz w:val="16"/>
      <w:szCs w:val="16"/>
    </w:rPr>
  </w:style>
  <w:style w:type="character" w:customStyle="1" w:styleId="af4">
    <w:name w:val="Текст выноски Знак"/>
    <w:basedOn w:val="a0"/>
    <w:link w:val="af3"/>
    <w:semiHidden/>
    <w:rsid w:val="00000832"/>
    <w:rPr>
      <w:rFonts w:ascii="Tahoma" w:eastAsia="Times New Roman" w:hAnsi="Tahoma" w:cs="Tahoma"/>
      <w:sz w:val="16"/>
      <w:szCs w:val="16"/>
      <w:lang w:val="ru-RU" w:eastAsia="ru-RU"/>
    </w:rPr>
  </w:style>
  <w:style w:type="character" w:styleId="af5">
    <w:name w:val="FollowedHyperlink"/>
    <w:basedOn w:val="a0"/>
    <w:semiHidden/>
    <w:rsid w:val="00000832"/>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832"/>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000832"/>
    <w:pPr>
      <w:keepNext/>
      <w:jc w:val="both"/>
      <w:outlineLvl w:val="0"/>
    </w:pPr>
    <w:rPr>
      <w:sz w:val="28"/>
    </w:rPr>
  </w:style>
  <w:style w:type="paragraph" w:styleId="2">
    <w:name w:val="heading 2"/>
    <w:basedOn w:val="a"/>
    <w:next w:val="a"/>
    <w:link w:val="20"/>
    <w:qFormat/>
    <w:rsid w:val="00000832"/>
    <w:pPr>
      <w:keepNext/>
      <w:outlineLvl w:val="1"/>
    </w:pPr>
    <w:rPr>
      <w:sz w:val="28"/>
    </w:rPr>
  </w:style>
  <w:style w:type="paragraph" w:styleId="3">
    <w:name w:val="heading 3"/>
    <w:basedOn w:val="a"/>
    <w:next w:val="a"/>
    <w:link w:val="30"/>
    <w:qFormat/>
    <w:rsid w:val="00000832"/>
    <w:pPr>
      <w:keepNext/>
      <w:spacing w:line="360" w:lineRule="auto"/>
      <w:jc w:val="center"/>
      <w:outlineLvl w:val="2"/>
    </w:pPr>
    <w:rPr>
      <w:sz w:val="28"/>
    </w:rPr>
  </w:style>
  <w:style w:type="paragraph" w:styleId="4">
    <w:name w:val="heading 4"/>
    <w:basedOn w:val="a"/>
    <w:next w:val="a"/>
    <w:link w:val="40"/>
    <w:qFormat/>
    <w:rsid w:val="00000832"/>
    <w:pPr>
      <w:keepNext/>
      <w:outlineLvl w:val="3"/>
    </w:pPr>
    <w:rPr>
      <w:b/>
      <w:sz w:val="32"/>
    </w:rPr>
  </w:style>
  <w:style w:type="paragraph" w:styleId="5">
    <w:name w:val="heading 5"/>
    <w:basedOn w:val="a"/>
    <w:next w:val="a"/>
    <w:link w:val="50"/>
    <w:qFormat/>
    <w:rsid w:val="00000832"/>
    <w:pPr>
      <w:keepNext/>
      <w:jc w:val="center"/>
      <w:outlineLvl w:val="4"/>
    </w:pPr>
    <w:rPr>
      <w:rFonts w:ascii="Bodo_uzb" w:hAnsi="Bodo_uzb"/>
      <w:b/>
      <w:sz w:val="28"/>
    </w:rPr>
  </w:style>
  <w:style w:type="paragraph" w:styleId="6">
    <w:name w:val="heading 6"/>
    <w:basedOn w:val="a"/>
    <w:next w:val="a"/>
    <w:link w:val="60"/>
    <w:qFormat/>
    <w:rsid w:val="00000832"/>
    <w:pPr>
      <w:keepNext/>
      <w:jc w:val="both"/>
      <w:outlineLvl w:val="5"/>
    </w:pPr>
    <w:rPr>
      <w:b/>
      <w:i/>
      <w:sz w:val="28"/>
    </w:rPr>
  </w:style>
  <w:style w:type="paragraph" w:styleId="7">
    <w:name w:val="heading 7"/>
    <w:basedOn w:val="a"/>
    <w:next w:val="a"/>
    <w:link w:val="70"/>
    <w:qFormat/>
    <w:rsid w:val="00000832"/>
    <w:pPr>
      <w:spacing w:before="240" w:after="60"/>
      <w:outlineLvl w:val="6"/>
    </w:pPr>
    <w:rPr>
      <w:sz w:val="24"/>
      <w:szCs w:val="24"/>
    </w:rPr>
  </w:style>
  <w:style w:type="paragraph" w:styleId="8">
    <w:name w:val="heading 8"/>
    <w:basedOn w:val="a"/>
    <w:next w:val="a"/>
    <w:link w:val="80"/>
    <w:qFormat/>
    <w:rsid w:val="00000832"/>
    <w:pPr>
      <w:spacing w:before="240" w:after="60"/>
      <w:outlineLvl w:val="7"/>
    </w:pPr>
    <w:rPr>
      <w:i/>
      <w:iCs/>
      <w:sz w:val="24"/>
      <w:szCs w:val="24"/>
    </w:rPr>
  </w:style>
  <w:style w:type="paragraph" w:styleId="9">
    <w:name w:val="heading 9"/>
    <w:basedOn w:val="a"/>
    <w:next w:val="a"/>
    <w:link w:val="90"/>
    <w:qFormat/>
    <w:rsid w:val="0000083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0832"/>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000832"/>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000832"/>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000832"/>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000832"/>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000832"/>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000832"/>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000832"/>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000832"/>
    <w:rPr>
      <w:rFonts w:ascii="Arial" w:eastAsia="Times New Roman" w:hAnsi="Arial" w:cs="Arial"/>
      <w:lang w:val="ru-RU" w:eastAsia="ru-RU"/>
    </w:rPr>
  </w:style>
  <w:style w:type="paragraph" w:styleId="a3">
    <w:name w:val="Body Text"/>
    <w:basedOn w:val="a"/>
    <w:link w:val="a4"/>
    <w:semiHidden/>
    <w:rsid w:val="00000832"/>
    <w:pPr>
      <w:jc w:val="both"/>
    </w:pPr>
    <w:rPr>
      <w:sz w:val="28"/>
    </w:rPr>
  </w:style>
  <w:style w:type="character" w:customStyle="1" w:styleId="a4">
    <w:name w:val="Основной текст Знак"/>
    <w:basedOn w:val="a0"/>
    <w:link w:val="a3"/>
    <w:semiHidden/>
    <w:rsid w:val="00000832"/>
    <w:rPr>
      <w:rFonts w:ascii="Times New Roman" w:eastAsia="Times New Roman" w:hAnsi="Times New Roman" w:cs="Times New Roman"/>
      <w:sz w:val="28"/>
      <w:szCs w:val="20"/>
      <w:lang w:val="ru-RU" w:eastAsia="ru-RU"/>
    </w:rPr>
  </w:style>
  <w:style w:type="paragraph" w:customStyle="1" w:styleId="BodyText">
    <w:name w:val="Body Text"/>
    <w:basedOn w:val="Normal"/>
    <w:rsid w:val="00000832"/>
    <w:pPr>
      <w:widowControl/>
      <w:spacing w:line="360" w:lineRule="auto"/>
      <w:ind w:firstLine="0"/>
    </w:pPr>
    <w:rPr>
      <w:snapToGrid/>
      <w:sz w:val="28"/>
    </w:rPr>
  </w:style>
  <w:style w:type="paragraph" w:customStyle="1" w:styleId="Normal">
    <w:name w:val="Normal"/>
    <w:rsid w:val="00000832"/>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000832"/>
    <w:pPr>
      <w:ind w:firstLine="720"/>
      <w:jc w:val="both"/>
    </w:pPr>
    <w:rPr>
      <w:sz w:val="32"/>
    </w:rPr>
  </w:style>
  <w:style w:type="character" w:customStyle="1" w:styleId="a6">
    <w:name w:val="Основной текст с отступом Знак"/>
    <w:basedOn w:val="a0"/>
    <w:link w:val="a5"/>
    <w:semiHidden/>
    <w:rsid w:val="00000832"/>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000832"/>
    <w:pPr>
      <w:ind w:firstLine="720"/>
      <w:jc w:val="both"/>
    </w:pPr>
    <w:rPr>
      <w:sz w:val="28"/>
    </w:rPr>
  </w:style>
  <w:style w:type="character" w:customStyle="1" w:styleId="22">
    <w:name w:val="Основной текст с отступом 2 Знак"/>
    <w:basedOn w:val="a0"/>
    <w:link w:val="21"/>
    <w:semiHidden/>
    <w:rsid w:val="00000832"/>
    <w:rPr>
      <w:rFonts w:ascii="Times New Roman" w:eastAsia="Times New Roman" w:hAnsi="Times New Roman" w:cs="Times New Roman"/>
      <w:sz w:val="28"/>
      <w:szCs w:val="20"/>
      <w:lang w:val="ru-RU" w:eastAsia="ru-RU"/>
    </w:rPr>
  </w:style>
  <w:style w:type="character" w:styleId="a7">
    <w:name w:val="Hyperlink"/>
    <w:basedOn w:val="a0"/>
    <w:semiHidden/>
    <w:rsid w:val="00000832"/>
    <w:rPr>
      <w:color w:val="0000FF"/>
      <w:u w:val="single"/>
    </w:rPr>
  </w:style>
  <w:style w:type="paragraph" w:styleId="23">
    <w:name w:val="Body Text 2"/>
    <w:basedOn w:val="a"/>
    <w:link w:val="24"/>
    <w:semiHidden/>
    <w:rsid w:val="00000832"/>
    <w:pPr>
      <w:jc w:val="both"/>
    </w:pPr>
    <w:rPr>
      <w:sz w:val="28"/>
    </w:rPr>
  </w:style>
  <w:style w:type="character" w:customStyle="1" w:styleId="24">
    <w:name w:val="Основной текст 2 Знак"/>
    <w:basedOn w:val="a0"/>
    <w:link w:val="23"/>
    <w:semiHidden/>
    <w:rsid w:val="00000832"/>
    <w:rPr>
      <w:rFonts w:ascii="Times New Roman" w:eastAsia="Times New Roman" w:hAnsi="Times New Roman" w:cs="Times New Roman"/>
      <w:sz w:val="28"/>
      <w:szCs w:val="20"/>
      <w:lang w:val="ru-RU" w:eastAsia="ru-RU"/>
    </w:rPr>
  </w:style>
  <w:style w:type="paragraph" w:styleId="31">
    <w:name w:val="Body Text 3"/>
    <w:basedOn w:val="a"/>
    <w:link w:val="32"/>
    <w:semiHidden/>
    <w:rsid w:val="00000832"/>
    <w:pPr>
      <w:jc w:val="both"/>
    </w:pPr>
    <w:rPr>
      <w:b/>
      <w:i/>
      <w:sz w:val="28"/>
    </w:rPr>
  </w:style>
  <w:style w:type="character" w:customStyle="1" w:styleId="32">
    <w:name w:val="Основной текст 3 Знак"/>
    <w:basedOn w:val="a0"/>
    <w:link w:val="31"/>
    <w:semiHidden/>
    <w:rsid w:val="00000832"/>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000832"/>
    <w:pPr>
      <w:spacing w:after="120"/>
      <w:ind w:left="283"/>
    </w:pPr>
    <w:rPr>
      <w:sz w:val="16"/>
      <w:szCs w:val="16"/>
    </w:rPr>
  </w:style>
  <w:style w:type="character" w:customStyle="1" w:styleId="34">
    <w:name w:val="Основной текст с отступом 3 Знак"/>
    <w:basedOn w:val="a0"/>
    <w:link w:val="33"/>
    <w:semiHidden/>
    <w:rsid w:val="00000832"/>
    <w:rPr>
      <w:rFonts w:ascii="Times New Roman" w:eastAsia="Times New Roman" w:hAnsi="Times New Roman" w:cs="Times New Roman"/>
      <w:sz w:val="16"/>
      <w:szCs w:val="16"/>
      <w:lang w:val="ru-RU" w:eastAsia="ru-RU"/>
    </w:rPr>
  </w:style>
  <w:style w:type="paragraph" w:customStyle="1" w:styleId="BodyText2">
    <w:name w:val="Body Text 2"/>
    <w:basedOn w:val="a"/>
    <w:rsid w:val="00000832"/>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000832"/>
    <w:pPr>
      <w:widowControl/>
      <w:spacing w:before="100" w:after="100" w:line="240" w:lineRule="auto"/>
      <w:ind w:left="360" w:right="360" w:firstLine="0"/>
      <w:jc w:val="left"/>
    </w:pPr>
    <w:rPr>
      <w:sz w:val="24"/>
    </w:rPr>
  </w:style>
  <w:style w:type="paragraph" w:styleId="a9">
    <w:name w:val="footer"/>
    <w:basedOn w:val="a"/>
    <w:link w:val="aa"/>
    <w:semiHidden/>
    <w:rsid w:val="00000832"/>
    <w:pPr>
      <w:tabs>
        <w:tab w:val="center" w:pos="4153"/>
        <w:tab w:val="right" w:pos="8306"/>
      </w:tabs>
    </w:pPr>
  </w:style>
  <w:style w:type="character" w:customStyle="1" w:styleId="aa">
    <w:name w:val="Нижний колонтитул Знак"/>
    <w:basedOn w:val="a0"/>
    <w:link w:val="a9"/>
    <w:semiHidden/>
    <w:rsid w:val="00000832"/>
    <w:rPr>
      <w:rFonts w:ascii="Times New Roman" w:eastAsia="Times New Roman" w:hAnsi="Times New Roman" w:cs="Times New Roman"/>
      <w:sz w:val="20"/>
      <w:szCs w:val="20"/>
      <w:lang w:val="ru-RU" w:eastAsia="ru-RU"/>
    </w:rPr>
  </w:style>
  <w:style w:type="character" w:styleId="ab">
    <w:name w:val="page number"/>
    <w:basedOn w:val="a0"/>
    <w:semiHidden/>
    <w:rsid w:val="00000832"/>
  </w:style>
  <w:style w:type="paragraph" w:styleId="ac">
    <w:name w:val="Title"/>
    <w:basedOn w:val="a"/>
    <w:link w:val="ad"/>
    <w:qFormat/>
    <w:rsid w:val="00000832"/>
    <w:pPr>
      <w:autoSpaceDE w:val="0"/>
      <w:autoSpaceDN w:val="0"/>
      <w:jc w:val="center"/>
    </w:pPr>
    <w:rPr>
      <w:sz w:val="28"/>
      <w:lang w:val="uk-UA"/>
    </w:rPr>
  </w:style>
  <w:style w:type="character" w:customStyle="1" w:styleId="ad">
    <w:name w:val="Название Знак"/>
    <w:basedOn w:val="a0"/>
    <w:link w:val="ac"/>
    <w:rsid w:val="00000832"/>
    <w:rPr>
      <w:rFonts w:ascii="Times New Roman" w:eastAsia="Times New Roman" w:hAnsi="Times New Roman" w:cs="Times New Roman"/>
      <w:sz w:val="28"/>
      <w:szCs w:val="20"/>
      <w:lang w:val="uk-UA" w:eastAsia="ru-RU"/>
    </w:rPr>
  </w:style>
  <w:style w:type="paragraph" w:styleId="ae">
    <w:name w:val="Subtitle"/>
    <w:basedOn w:val="a"/>
    <w:link w:val="af"/>
    <w:qFormat/>
    <w:rsid w:val="00000832"/>
    <w:pPr>
      <w:autoSpaceDE w:val="0"/>
      <w:autoSpaceDN w:val="0"/>
      <w:jc w:val="center"/>
    </w:pPr>
    <w:rPr>
      <w:b/>
      <w:sz w:val="28"/>
      <w:lang w:val="uk-UA"/>
    </w:rPr>
  </w:style>
  <w:style w:type="character" w:customStyle="1" w:styleId="af">
    <w:name w:val="Подзаголовок Знак"/>
    <w:basedOn w:val="a0"/>
    <w:link w:val="ae"/>
    <w:rsid w:val="00000832"/>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000832"/>
    <w:pPr>
      <w:autoSpaceDE w:val="0"/>
      <w:autoSpaceDN w:val="0"/>
    </w:pPr>
    <w:rPr>
      <w:rFonts w:ascii="PANDA Baltic UZ" w:hAnsi="PANDA Baltic UZ"/>
    </w:rPr>
  </w:style>
  <w:style w:type="character" w:customStyle="1" w:styleId="af1">
    <w:name w:val="Текст примечания Знак"/>
    <w:basedOn w:val="a0"/>
    <w:link w:val="af0"/>
    <w:semiHidden/>
    <w:rsid w:val="00000832"/>
    <w:rPr>
      <w:rFonts w:ascii="PANDA Baltic UZ" w:eastAsia="Times New Roman" w:hAnsi="PANDA Baltic UZ" w:cs="Times New Roman"/>
      <w:sz w:val="20"/>
      <w:szCs w:val="20"/>
      <w:lang w:val="ru-RU" w:eastAsia="ru-RU"/>
    </w:rPr>
  </w:style>
  <w:style w:type="character" w:styleId="af2">
    <w:name w:val="annotation reference"/>
    <w:basedOn w:val="a0"/>
    <w:semiHidden/>
    <w:rsid w:val="00000832"/>
    <w:rPr>
      <w:sz w:val="16"/>
    </w:rPr>
  </w:style>
  <w:style w:type="paragraph" w:styleId="af3">
    <w:name w:val="Balloon Text"/>
    <w:basedOn w:val="a"/>
    <w:link w:val="af4"/>
    <w:semiHidden/>
    <w:rsid w:val="00000832"/>
    <w:rPr>
      <w:rFonts w:ascii="Tahoma" w:hAnsi="Tahoma" w:cs="Tahoma"/>
      <w:sz w:val="16"/>
      <w:szCs w:val="16"/>
    </w:rPr>
  </w:style>
  <w:style w:type="character" w:customStyle="1" w:styleId="af4">
    <w:name w:val="Текст выноски Знак"/>
    <w:basedOn w:val="a0"/>
    <w:link w:val="af3"/>
    <w:semiHidden/>
    <w:rsid w:val="00000832"/>
    <w:rPr>
      <w:rFonts w:ascii="Tahoma" w:eastAsia="Times New Roman" w:hAnsi="Tahoma" w:cs="Tahoma"/>
      <w:sz w:val="16"/>
      <w:szCs w:val="16"/>
      <w:lang w:val="ru-RU" w:eastAsia="ru-RU"/>
    </w:rPr>
  </w:style>
  <w:style w:type="character" w:styleId="af5">
    <w:name w:val="FollowedHyperlink"/>
    <w:basedOn w:val="a0"/>
    <w:semiHidden/>
    <w:rsid w:val="0000083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uz/index.ph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4234</Words>
  <Characters>24138</Characters>
  <Application>Microsoft Office Word</Application>
  <DocSecurity>0</DocSecurity>
  <Lines>201</Lines>
  <Paragraphs>56</Paragraphs>
  <ScaleCrop>false</ScaleCrop>
  <Company>Home</Company>
  <LinksUpToDate>false</LinksUpToDate>
  <CharactersWithSpaces>28316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2012-11-05T12:28:00Z</dcterms:created>
  <dcterms:modified xsi:type="dcterms:W3CDTF">2012-11-05T12:28:00Z</dcterms:modified>
</cp:coreProperties>
</file>